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11AA" w:rsidRPr="008C5474" w:rsidP="00F111AA" w14:paraId="62AD6C27" w14:textId="77777777">
      <w:pPr>
        <w:widowControl w:val="0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</w:r>
      <w:r w:rsidRPr="008C5474">
        <w:rPr>
          <w:b/>
          <w:snapToGrid w:val="0"/>
          <w:sz w:val="28"/>
          <w:szCs w:val="28"/>
        </w:rPr>
        <w:tab/>
        <w:t xml:space="preserve"> Дело № 1-</w:t>
      </w:r>
      <w:r w:rsidRPr="008C5474" w:rsidR="00E539E9">
        <w:rPr>
          <w:b/>
          <w:snapToGrid w:val="0"/>
          <w:sz w:val="28"/>
          <w:szCs w:val="28"/>
        </w:rPr>
        <w:t>14</w:t>
      </w:r>
      <w:r w:rsidRPr="008C5474" w:rsidR="009C65C0">
        <w:rPr>
          <w:b/>
          <w:snapToGrid w:val="0"/>
          <w:sz w:val="28"/>
          <w:szCs w:val="28"/>
        </w:rPr>
        <w:t>-240</w:t>
      </w:r>
      <w:r w:rsidRPr="008C5474" w:rsidR="00E539E9">
        <w:rPr>
          <w:b/>
          <w:snapToGrid w:val="0"/>
          <w:sz w:val="28"/>
          <w:szCs w:val="28"/>
        </w:rPr>
        <w:t>2/2025</w:t>
      </w:r>
    </w:p>
    <w:p w:rsidR="00F2339A" w:rsidRPr="008C5474" w:rsidP="00F2339A" w14:paraId="321AF799" w14:textId="77777777">
      <w:pPr>
        <w:widowControl w:val="0"/>
        <w:jc w:val="center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>ПРИГОВОР</w:t>
      </w:r>
    </w:p>
    <w:p w:rsidR="00DB26B8" w:rsidRPr="008C5474" w:rsidP="008A10FC" w14:paraId="4F9983D8" w14:textId="77777777">
      <w:pPr>
        <w:widowControl w:val="0"/>
        <w:jc w:val="center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>Именем  Российской Федерации</w:t>
      </w:r>
    </w:p>
    <w:p w:rsidR="00B96C59" w:rsidRPr="008C5474" w14:paraId="4F63D873" w14:textId="77777777">
      <w:pPr>
        <w:pStyle w:val="BodyText"/>
        <w:jc w:val="both"/>
        <w:rPr>
          <w:rFonts w:ascii="Times New Roman" w:hAnsi="Times New Roman"/>
          <w:sz w:val="28"/>
          <w:szCs w:val="28"/>
        </w:rPr>
      </w:pPr>
      <w:r w:rsidRPr="008C5474">
        <w:rPr>
          <w:rFonts w:ascii="Times New Roman" w:hAnsi="Times New Roman"/>
          <w:sz w:val="28"/>
          <w:szCs w:val="28"/>
        </w:rPr>
        <w:t>16 июля 2025</w:t>
      </w:r>
      <w:r w:rsidRPr="008C5474" w:rsidR="00AA6008">
        <w:rPr>
          <w:rFonts w:ascii="Times New Roman" w:hAnsi="Times New Roman"/>
          <w:sz w:val="28"/>
          <w:szCs w:val="28"/>
        </w:rPr>
        <w:t xml:space="preserve"> </w:t>
      </w:r>
      <w:r w:rsidRPr="008C5474" w:rsidR="00F2339A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</w:t>
      </w:r>
      <w:r w:rsidRPr="008C5474" w:rsidR="00FB43CF">
        <w:rPr>
          <w:rFonts w:ascii="Times New Roman" w:hAnsi="Times New Roman"/>
          <w:sz w:val="28"/>
          <w:szCs w:val="28"/>
        </w:rPr>
        <w:t>г. Пыть-Ях</w:t>
      </w:r>
    </w:p>
    <w:p w:rsidR="00FB43CF" w:rsidRPr="008C5474" w14:paraId="44738B98" w14:textId="77777777">
      <w:pPr>
        <w:pStyle w:val="BodyText"/>
        <w:jc w:val="both"/>
        <w:rPr>
          <w:rFonts w:ascii="Times New Roman" w:hAnsi="Times New Roman"/>
          <w:sz w:val="16"/>
          <w:szCs w:val="16"/>
        </w:rPr>
      </w:pPr>
      <w:r w:rsidRPr="008C5474">
        <w:rPr>
          <w:rFonts w:ascii="Times New Roman" w:hAnsi="Times New Roman"/>
          <w:sz w:val="28"/>
          <w:szCs w:val="28"/>
        </w:rPr>
        <w:tab/>
      </w:r>
    </w:p>
    <w:p w:rsidR="002C003C" w:rsidRPr="008C5474" w:rsidP="002C003C" w14:paraId="1FBF1B90" w14:textId="2B4FA3B5">
      <w:pPr>
        <w:ind w:firstLine="709"/>
        <w:jc w:val="both"/>
        <w:rPr>
          <w:sz w:val="28"/>
          <w:szCs w:val="28"/>
        </w:rPr>
      </w:pPr>
      <w:r w:rsidRPr="008C5474">
        <w:rPr>
          <w:rFonts w:eastAsia="MS Mincho"/>
          <w:sz w:val="28"/>
          <w:szCs w:val="28"/>
        </w:rPr>
        <w:t>Мировой судья судебного участка № 2 Пыть-Яхского судебного района</w:t>
      </w:r>
      <w:r w:rsidRPr="008C5474">
        <w:rPr>
          <w:sz w:val="28"/>
          <w:szCs w:val="28"/>
        </w:rPr>
        <w:t xml:space="preserve"> Ханты-Мансийского автономного округа – Югры Клочков А</w:t>
      </w:r>
      <w:r w:rsidRPr="008C5474" w:rsidR="004A0405">
        <w:rPr>
          <w:sz w:val="28"/>
          <w:szCs w:val="28"/>
        </w:rPr>
        <w:t>.А., с участием государственного обвинителя</w:t>
      </w:r>
      <w:r w:rsidRPr="008C5474" w:rsidR="00E9089C">
        <w:rPr>
          <w:sz w:val="28"/>
          <w:szCs w:val="28"/>
        </w:rPr>
        <w:t xml:space="preserve"> -</w:t>
      </w:r>
      <w:r w:rsidRPr="008C5474">
        <w:rPr>
          <w:sz w:val="28"/>
          <w:szCs w:val="28"/>
        </w:rPr>
        <w:t xml:space="preserve"> помощника прокурора г. Пыть-Яха </w:t>
      </w:r>
      <w:r w:rsidRPr="008C5474" w:rsidR="00E539E9">
        <w:rPr>
          <w:sz w:val="28"/>
          <w:szCs w:val="28"/>
        </w:rPr>
        <w:t>Тюльканова</w:t>
      </w:r>
      <w:r w:rsidRPr="008C5474" w:rsidR="00E539E9">
        <w:rPr>
          <w:sz w:val="28"/>
          <w:szCs w:val="28"/>
        </w:rPr>
        <w:t xml:space="preserve"> Д.А.</w:t>
      </w:r>
      <w:r w:rsidRPr="008C5474" w:rsidR="00E9089C">
        <w:rPr>
          <w:sz w:val="28"/>
          <w:szCs w:val="28"/>
        </w:rPr>
        <w:t xml:space="preserve">, </w:t>
      </w:r>
      <w:r w:rsidRPr="008C5474" w:rsidR="00E539E9">
        <w:rPr>
          <w:sz w:val="28"/>
          <w:szCs w:val="28"/>
        </w:rPr>
        <w:t xml:space="preserve">потерпевшего </w:t>
      </w:r>
      <w:r w:rsidR="00021EA1">
        <w:rPr>
          <w:sz w:val="28"/>
          <w:szCs w:val="28"/>
        </w:rPr>
        <w:t>И.</w:t>
      </w:r>
      <w:r w:rsidRPr="008C5474" w:rsidR="00E539E9">
        <w:rPr>
          <w:sz w:val="28"/>
          <w:szCs w:val="28"/>
        </w:rPr>
        <w:t xml:space="preserve"> А.М., </w:t>
      </w:r>
      <w:r w:rsidRPr="008C5474" w:rsidR="004A0405">
        <w:rPr>
          <w:sz w:val="28"/>
          <w:szCs w:val="28"/>
        </w:rPr>
        <w:t>подсудимо</w:t>
      </w:r>
      <w:r w:rsidRPr="008C5474" w:rsidR="00E539E9">
        <w:rPr>
          <w:sz w:val="28"/>
          <w:szCs w:val="28"/>
        </w:rPr>
        <w:t>го Титенко А.А., его</w:t>
      </w:r>
      <w:r w:rsidRPr="008C5474">
        <w:rPr>
          <w:sz w:val="28"/>
          <w:szCs w:val="28"/>
        </w:rPr>
        <w:t xml:space="preserve"> защитника адвоката </w:t>
      </w:r>
      <w:r w:rsidRPr="008C5474" w:rsidR="00E539E9">
        <w:rPr>
          <w:sz w:val="28"/>
          <w:szCs w:val="28"/>
        </w:rPr>
        <w:t>Карпенко И.И.</w:t>
      </w:r>
      <w:r w:rsidRPr="008C5474">
        <w:rPr>
          <w:sz w:val="28"/>
          <w:szCs w:val="28"/>
        </w:rPr>
        <w:t xml:space="preserve">, представившего удостоверение № </w:t>
      </w:r>
      <w:r w:rsidRPr="008C5474" w:rsidR="00E539E9">
        <w:rPr>
          <w:sz w:val="28"/>
          <w:szCs w:val="28"/>
        </w:rPr>
        <w:t>1345</w:t>
      </w:r>
      <w:r w:rsidRPr="008C5474" w:rsidR="004A0405">
        <w:rPr>
          <w:sz w:val="28"/>
          <w:szCs w:val="28"/>
        </w:rPr>
        <w:t xml:space="preserve"> и ор</w:t>
      </w:r>
      <w:r w:rsidRPr="008C5474" w:rsidR="009C05E1">
        <w:rPr>
          <w:sz w:val="28"/>
          <w:szCs w:val="28"/>
        </w:rPr>
        <w:t xml:space="preserve">дер № </w:t>
      </w:r>
      <w:r w:rsidRPr="008C5474" w:rsidR="00E539E9">
        <w:rPr>
          <w:sz w:val="28"/>
          <w:szCs w:val="28"/>
        </w:rPr>
        <w:t>63</w:t>
      </w:r>
      <w:r w:rsidRPr="008C5474">
        <w:rPr>
          <w:sz w:val="28"/>
          <w:szCs w:val="28"/>
        </w:rPr>
        <w:t xml:space="preserve"> от </w:t>
      </w:r>
      <w:r w:rsidRPr="008C5474" w:rsidR="00E539E9">
        <w:rPr>
          <w:sz w:val="28"/>
          <w:szCs w:val="28"/>
        </w:rPr>
        <w:t>15.07.2025</w:t>
      </w:r>
      <w:r w:rsidRPr="008C5474">
        <w:rPr>
          <w:sz w:val="28"/>
          <w:szCs w:val="28"/>
        </w:rPr>
        <w:t xml:space="preserve">, при секретаре Кулаковой Е.А., рассмотрев уголовное дело по обвинению </w:t>
      </w:r>
    </w:p>
    <w:p w:rsidR="002C003C" w:rsidRPr="008C5474" w:rsidP="002C003C" w14:paraId="019138E2" w14:textId="20FC2C5A">
      <w:pPr>
        <w:ind w:firstLine="708"/>
        <w:jc w:val="both"/>
        <w:rPr>
          <w:rFonts w:eastAsia="MS Mincho"/>
          <w:sz w:val="28"/>
          <w:szCs w:val="28"/>
        </w:rPr>
      </w:pPr>
      <w:r w:rsidRPr="008C5474">
        <w:rPr>
          <w:rFonts w:eastAsia="MS Mincho"/>
          <w:sz w:val="28"/>
          <w:szCs w:val="28"/>
        </w:rPr>
        <w:t xml:space="preserve">Титенко Александра Александровича, </w:t>
      </w:r>
      <w:r w:rsidR="00021EA1">
        <w:rPr>
          <w:rFonts w:eastAsia="MS Mincho"/>
          <w:sz w:val="28"/>
          <w:szCs w:val="28"/>
        </w:rPr>
        <w:t>---</w:t>
      </w:r>
      <w:r w:rsidRPr="008C5474">
        <w:rPr>
          <w:rFonts w:eastAsia="MS Mincho"/>
          <w:sz w:val="28"/>
          <w:szCs w:val="28"/>
        </w:rPr>
        <w:t xml:space="preserve">,  </w:t>
      </w:r>
    </w:p>
    <w:p w:rsidR="00850719" w:rsidRPr="008C5474" w:rsidP="002C003C" w14:paraId="3B3FFA36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обвиняемого</w:t>
      </w:r>
      <w:r w:rsidRPr="008C5474" w:rsidR="004A0405">
        <w:rPr>
          <w:sz w:val="28"/>
          <w:szCs w:val="28"/>
        </w:rPr>
        <w:t xml:space="preserve"> в совершении преступления, предусмотренного </w:t>
      </w:r>
      <w:r w:rsidRPr="008C5474" w:rsidR="00435E08">
        <w:rPr>
          <w:sz w:val="28"/>
          <w:szCs w:val="28"/>
        </w:rPr>
        <w:t xml:space="preserve">ч. 1 ст. </w:t>
      </w:r>
      <w:r w:rsidRPr="008C5474">
        <w:rPr>
          <w:sz w:val="28"/>
          <w:szCs w:val="28"/>
        </w:rPr>
        <w:t>143</w:t>
      </w:r>
      <w:r w:rsidRPr="008C5474" w:rsidR="00435E08">
        <w:rPr>
          <w:sz w:val="28"/>
          <w:szCs w:val="28"/>
        </w:rPr>
        <w:t xml:space="preserve"> </w:t>
      </w:r>
      <w:r w:rsidRPr="008C5474" w:rsidR="004A0405">
        <w:rPr>
          <w:sz w:val="28"/>
          <w:szCs w:val="28"/>
        </w:rPr>
        <w:t xml:space="preserve">УК РФ </w:t>
      </w:r>
    </w:p>
    <w:p w:rsidR="002C003C" w:rsidRPr="008C5474" w:rsidP="002C003C" w14:paraId="206EC7BB" w14:textId="77777777">
      <w:pPr>
        <w:jc w:val="center"/>
        <w:rPr>
          <w:sz w:val="28"/>
          <w:szCs w:val="28"/>
        </w:rPr>
      </w:pPr>
      <w:r w:rsidRPr="008C5474">
        <w:rPr>
          <w:sz w:val="28"/>
          <w:szCs w:val="28"/>
        </w:rPr>
        <w:t>УСТАНОВИЛ:</w:t>
      </w:r>
    </w:p>
    <w:p w:rsidR="002C003C" w:rsidRPr="008C5474" w:rsidP="002C003C" w14:paraId="54F11544" w14:textId="77777777">
      <w:pPr>
        <w:jc w:val="both"/>
        <w:rPr>
          <w:sz w:val="16"/>
          <w:szCs w:val="16"/>
        </w:rPr>
      </w:pPr>
    </w:p>
    <w:p w:rsidR="00E539E9" w:rsidRPr="008C5474" w:rsidP="00E539E9" w14:paraId="3FC9C4B8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Титенко Александр Александрович совершил неумышленное преступление небольшой тяжести против конституционных прав и свобод человека и гражданина.</w:t>
      </w:r>
    </w:p>
    <w:p w:rsidR="00E539E9" w:rsidRPr="008C5474" w:rsidP="00E539E9" w14:paraId="3A8C99B7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22.03.2018 между Обществом с ограниченной ответственностью «ЮганскНефтеПродукт» (далее по тексту – ООО «ЮганскНефтеПродукт», Общество) и Титенко А.А. заключен трудовой договор № 07к, согласно которому Титенко А.А. с 23.03.2018 принят на работу по должности (профессии) слесарь КИП и А 4 разряда в Цех № 1 ООО «ЮганскНефтеПродукт». 06.08.2021 между ООО «ЮганскНефтеПродукт» и Титенко А.А. заключено дополнительное соглашение к вышеуказанному трудовому договору, согласно которому и в соответствии с приказом (распоряжением) о переводе работника на другую работу № 26/к от 06.08.2021 Титенко А.А. переведен на должность сменного механика в Цех № 1 ООО «ЮганскНефтеПродукт» (далее по тексту – сменный механик). Остальные условия, предусмотренные трудовым договором № 07к от 22.03.2018 остаются без изменений, в том числе обязанности работника, предусмотренные разделом № 4.4, согласно которому в обязанности Титенко А.А. помимо прочего входит: </w:t>
      </w:r>
    </w:p>
    <w:p w:rsidR="00E539E9" w:rsidRPr="008C5474" w:rsidP="00E539E9" w14:paraId="3EF1D746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 xml:space="preserve">добросовестно выполнять трудовые обязанности согласно должностной инструкции и квалификационных требований (п. 4.4.2); </w:t>
      </w:r>
    </w:p>
    <w:p w:rsidR="00E539E9" w:rsidRPr="008C5474" w:rsidP="00E539E9" w14:paraId="5EDC7171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соблюдать правила внутреннего трудового распорядка Работодателя и требования законодательства Российской Федерации, строгую дисциплину, положения локальных актов предприятия, трудовую дисциплину, требования в области промышленной и пожарной безопасности, охраны труда и окружающей среды (п. 4.4.4);</w:t>
      </w:r>
    </w:p>
    <w:p w:rsidR="00E539E9" w:rsidRPr="008C5474" w:rsidP="00E539E9" w14:paraId="49F8F429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соблюдать нормы и правила охраны труда, техники безопасности и пожарной безопасности (п. 4.4.5).</w:t>
      </w:r>
    </w:p>
    <w:p w:rsidR="00E539E9" w:rsidRPr="008C5474" w:rsidP="00E539E9" w14:paraId="6EBBA940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Должностной инструкцией сменного механика Титенко А.А., утвержденной 02.11.2020 директором ООО «ЮганскНефтеПродукт» определены должностное положение и порядок подчиненности, должностные обязанности, права и ответственность сменного механика, согласно которым сменный механик обязан:</w:t>
      </w:r>
    </w:p>
    <w:p w:rsidR="00E539E9" w:rsidRPr="008C5474" w:rsidP="00E539E9" w14:paraId="3058ECB8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контролировать надлежащее выполнение работ производственным персоналом нефтебазы согласно нормативно-правовой документации ООО «ЮганскНефтеПродукт» (п. 2.4);</w:t>
      </w:r>
    </w:p>
    <w:p w:rsidR="00E539E9" w:rsidRPr="008C5474" w:rsidP="00E539E9" w14:paraId="5E7E1B0B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соблюдать требования норм, правил и инструкций по охране труда, промышленной и пожарной безопасности, правила внутреннего трудового распорядка (п. 3.1);</w:t>
      </w:r>
    </w:p>
    <w:p w:rsidR="00E539E9" w:rsidRPr="008C5474" w:rsidP="00E539E9" w14:paraId="26E06AC9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выполнять приказы, указания, распоряжения по вопросам охраны труда, промышленной и пожарной безопасности, предписания органов государственного надзора и контроля (п. 3.2);</w:t>
      </w:r>
    </w:p>
    <w:p w:rsidR="00E539E9" w:rsidRPr="008C5474" w:rsidP="00E539E9" w14:paraId="0A6D692E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вносить на рассмотрение руководства предложения по совершенствованию работы, связанной с предусмотренными настоящей инструкцией обязанностями (п. 4.2);</w:t>
      </w:r>
    </w:p>
    <w:p w:rsidR="00E539E9" w:rsidRPr="008C5474" w:rsidP="00E539E9" w14:paraId="2268BA1E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в пределах своей компетенции сообщать начальнику цеха о всех выявленных в процессе своей деятельности недостатках и вносить предложения по их устранению (п. 4.3);</w:t>
      </w:r>
    </w:p>
    <w:p w:rsidR="00E539E9" w:rsidRPr="008C5474" w:rsidP="00E539E9" w14:paraId="26B8D16A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требовать от подчиненного персонала и всех лиц, находящихся на работе строгого выполнения правил охраны и безопасности труда, противопожарной безопасности, промсанитарии (п. 4.7);</w:t>
      </w:r>
    </w:p>
    <w:p w:rsidR="00E539E9" w:rsidRPr="008C5474" w:rsidP="00E539E9" w14:paraId="1B46920C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за ненадлежащее исполнение или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 (п. 5.1).</w:t>
      </w:r>
    </w:p>
    <w:p w:rsidR="00E539E9" w:rsidRPr="008C5474" w:rsidP="00E539E9" w14:paraId="7D5D9539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При осуществлении профессиональной деятельности сменный механик Титенко А.А. являясь лицом, ответственным за соблюдение правил техники безопасности и иных требований охраны труда, был обязан соблюдать лично и обеспечивать соблюдение другими лицами требований:</w:t>
      </w:r>
    </w:p>
    <w:p w:rsidR="00E539E9" w:rsidRPr="008C5474" w:rsidP="00E539E9" w14:paraId="0A3294C3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статьи 212 Трудового кодекса Российской Федерации от 30.12.2001 №197-ФЗ, согласно которой, обязанности по обеспечению безопасных условий и охраны труда возлагаются на работодателя. Работодатель обязан обеспечить: безопасность работников при эксплуатации оборудования, осуществлении технологических процессов; соответствующие требованиям охраны труда условия труда на каждом рабочем месте; организацию контроля за состоянием условий труда на рабочих местах; принятие мер по предотвращению аварийных ситуаций, сохранению жизни и здоровья работников при возникновении таких ситуаций;</w:t>
      </w:r>
    </w:p>
    <w:p w:rsidR="00E539E9" w:rsidRPr="008C5474" w:rsidP="00E539E9" w14:paraId="5181A36D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 xml:space="preserve">п. 139, 142 Правил по охране труда при работе на высоте, утвержденных Приказом Минтруда России от 16.11.2020 № 782н, согласно которым работники, выполняющие работы на высоте, обязаны пользоваться защитными </w:t>
      </w:r>
      <w:r w:rsidRPr="008C5474">
        <w:rPr>
          <w:sz w:val="28"/>
          <w:szCs w:val="28"/>
        </w:rPr>
        <w:t>касками с застегнутым подбородочным ремнем; работники без положенных СИЗ или с неисправными СИЗ к работе на высоте не допускаются;</w:t>
      </w:r>
    </w:p>
    <w:p w:rsidR="00E539E9" w:rsidRPr="008C5474" w:rsidP="00E539E9" w14:paraId="75677B57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>п. 19 Правил по охране труда при хранении, транспортировании и реализации нефтепродуктов, утвержденных Приказом Минтруда России от 16.12.2020 № 915н, согласно которого перед началом работ руководитель работ должен ознакомить работников с условиями и особенностями производства работ и провести целевой инструктаж по охране труда;</w:t>
      </w:r>
    </w:p>
    <w:p w:rsidR="00E539E9" w:rsidRPr="008C5474" w:rsidP="00E539E9" w14:paraId="1DF3A448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-</w:t>
      </w:r>
      <w:r w:rsidRPr="008C5474">
        <w:rPr>
          <w:sz w:val="28"/>
          <w:szCs w:val="28"/>
        </w:rPr>
        <w:tab/>
        <w:t xml:space="preserve">технологической карты проведения работ на высоте для машиниста – технологических насосов на площадках обслуживания вагонов-цистерн на 30 пути ООО «ЮганскНефтеПродукт» г. Пыть-Ях, утвержденной 10.01.2024 директором ООО «ЮганскНефтеПродукт», согласно которой предусмотрена система обеспечения безопасности работ (раздел № 3) и порядок безопасного проведения работ на 30 пути ООО «ЮганскНефтеПродукт» (раздел № 4). </w:t>
      </w:r>
    </w:p>
    <w:p w:rsidR="00E539E9" w:rsidRPr="008C5474" w:rsidP="00E539E9" w14:paraId="26F21262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Так, для безопасного проведения работ согласно перечню выполняемых работ на высоте используют систему обеспечения безопасности работ на высоте. Система безопасности предназначена для безопасной остановки падения и уменьшения тяжести последствий остановки падения, которая включает страховочную привязь, карабины, средство защиты втягивающего типа. В качестве анкерного устройства на 30 пути ООО «ЮганскНефтеПродукт» необходимо использовать проушины с левой или правой стороны перила эстакады, и ограждения площадок вагона-цистерны. </w:t>
      </w:r>
    </w:p>
    <w:p w:rsidR="00E539E9" w:rsidRPr="008C5474" w:rsidP="00E539E9" w14:paraId="2FB8043B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При подготовке к проведению работ необходимо получить инструктаж о безопасном проведении работ на железнодорожном пути с обязательной подписью в соответствующем журнале; одеть систему обеспечения безопасности работ на высоте; получить разрешение у сменного механика на выполнение работы. Проведение работ на высоте проводится следующим образом: поднявшись на эстакаду слива откинуть переходную площадку, закрепиться к переходной площадке карабином в проушины с левой или правой стороны перила эстакады; выполнить необходимую технологическую операцию; покинуть площадку обслуживания вагонов-цистерна в обратном порядке; покинуть железнодорожный путь; доложить сменному механику о завершении работ на путях. </w:t>
      </w:r>
    </w:p>
    <w:p w:rsidR="00E539E9" w:rsidRPr="008C5474" w:rsidP="00E539E9" w14:paraId="418721FA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Вышеуказанные работы запрещается проводить при гололеде на обледенелых площадках обслуживания вагонов-цистерн; при отсутствии старшего исполнителя работ – сменного механика; при отсутствии СИЗ. </w:t>
      </w:r>
    </w:p>
    <w:p w:rsidR="00E539E9" w:rsidRPr="008C5474" w:rsidP="00E539E9" w14:paraId="782F45CA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При выполнении работ на 30 пути ООО «ЮганскНефтеПродукт» необходимо осуществлять связь со старшим исполнителем сменным механиком визуально и голосом. </w:t>
      </w:r>
    </w:p>
    <w:p w:rsidR="00E539E9" w:rsidRPr="008C5474" w:rsidP="00E539E9" w14:paraId="48954BA5" w14:textId="517FE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13.04.2024 сменный механик Титенко А.А., являясь лицом, на которое возложены обязанности по соблюдению правил охраны труда и техники безопасности при производстве работ на высоте при приеме нефтепродуктов, небрежно относясь к выполнению своих должностных обязанностей, нарушил правила техники безопасности и иные правила охраны труда при производстве работ на высоте, что повлекло причинение тяжкого вреда здоровью машиниста </w:t>
      </w:r>
      <w:r w:rsidRPr="008C5474">
        <w:rPr>
          <w:sz w:val="28"/>
          <w:szCs w:val="28"/>
        </w:rPr>
        <w:t>технологических насосов ООО «</w:t>
      </w:r>
      <w:r w:rsidRPr="008C5474">
        <w:rPr>
          <w:sz w:val="28"/>
          <w:szCs w:val="28"/>
        </w:rPr>
        <w:t>ЮганскНефтеПродукт</w:t>
      </w:r>
      <w:r w:rsidRPr="008C5474">
        <w:rPr>
          <w:sz w:val="28"/>
          <w:szCs w:val="28"/>
        </w:rPr>
        <w:t xml:space="preserve">» </w:t>
      </w:r>
      <w:r w:rsidR="00021EA1">
        <w:rPr>
          <w:sz w:val="28"/>
          <w:szCs w:val="28"/>
        </w:rPr>
        <w:t>И.</w:t>
      </w:r>
      <w:r w:rsidRPr="008C5474">
        <w:rPr>
          <w:sz w:val="28"/>
          <w:szCs w:val="28"/>
        </w:rPr>
        <w:t xml:space="preserve"> Арсланхана Магомедаминовича, 28.05.1968 года рождения. </w:t>
      </w:r>
    </w:p>
    <w:p w:rsidR="00E539E9" w:rsidRPr="008C5474" w:rsidP="00E539E9" w14:paraId="2283DD1F" w14:textId="77777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В соответствии с графиком работы сменный механик Титенко А.А. с 20 часов 00 минут 12.04.2024 по 08 часов 00 минут 13.04.2024 находился на своем рабочем месте – на территории нефтебазы, расположенной по адресу: Ханты-Мансийский автономный округ – Югра, город Пыть-Ях, Промышленная зона «Центральная», улица Магистральная, строение 72/1 (далее по тексту – адрес), где расположен тупиковый железнодорожный путь. </w:t>
      </w:r>
    </w:p>
    <w:p w:rsidR="00E539E9" w:rsidRPr="008C5474" w:rsidP="00E539E9" w14:paraId="37C6C27B" w14:textId="7CDFE7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13.04.2024 в период времени с 00 часов 30 минут до около 01 часа 09 минут, более точное время в ходе предварительного следствия не установлено, на вышеуказанную нефтебазу организована поставка вагонов-цистерн с топливом под слив в количестве 6 единиц. Титенко А.А., находясь на своем рабочем месте по вышеуказанному адресу, дал указание рабочей бригаде в составе машинистов технологических насосов </w:t>
      </w:r>
      <w:r w:rsidR="00021EA1">
        <w:rPr>
          <w:sz w:val="28"/>
          <w:szCs w:val="28"/>
        </w:rPr>
        <w:t>А.</w:t>
      </w:r>
      <w:r w:rsidRPr="008C5474">
        <w:rPr>
          <w:sz w:val="28"/>
          <w:szCs w:val="28"/>
        </w:rPr>
        <w:t xml:space="preserve"> Т.Р. и </w:t>
      </w:r>
      <w:r w:rsidR="00021EA1">
        <w:rPr>
          <w:sz w:val="28"/>
          <w:szCs w:val="28"/>
        </w:rPr>
        <w:t>И</w:t>
      </w:r>
      <w:r w:rsidR="00021EA1">
        <w:rPr>
          <w:sz w:val="28"/>
          <w:szCs w:val="28"/>
        </w:rPr>
        <w:t>.</w:t>
      </w:r>
      <w:r w:rsidRPr="008C5474">
        <w:rPr>
          <w:sz w:val="28"/>
          <w:szCs w:val="28"/>
        </w:rPr>
        <w:t xml:space="preserve"> А.М. и оператора товарного </w:t>
      </w:r>
      <w:r w:rsidR="00021EA1">
        <w:rPr>
          <w:sz w:val="28"/>
          <w:szCs w:val="28"/>
        </w:rPr>
        <w:t>К.</w:t>
      </w:r>
      <w:r w:rsidRPr="008C5474">
        <w:rPr>
          <w:sz w:val="28"/>
          <w:szCs w:val="28"/>
        </w:rPr>
        <w:t xml:space="preserve"> А.А. осуществить прием поступивших нефтепродуктов, предварительно не проведя целевой инструктаж вышеуказанным работникам при заступлении на смену. </w:t>
      </w:r>
    </w:p>
    <w:p w:rsidR="00E539E9" w:rsidRPr="008C5474" w:rsidP="00E539E9" w14:paraId="5F1FC8D1" w14:textId="72EAB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13.04.2024 около 01 часа 09 минут сменный механик Титенко А.А. действуя по небрежности, не предвидя общественно-опасных последствий своих действий в виде причинения тяжкого вреда здоровью </w:t>
      </w:r>
      <w:r w:rsidR="00021EA1">
        <w:rPr>
          <w:sz w:val="28"/>
          <w:szCs w:val="28"/>
        </w:rPr>
        <w:t>И.</w:t>
      </w:r>
      <w:r w:rsidRPr="008C5474">
        <w:rPr>
          <w:sz w:val="28"/>
          <w:szCs w:val="28"/>
        </w:rPr>
        <w:t xml:space="preserve"> А.М. хотя указанные тяжкие последствия при необходимой внимательности и предусмотрительности должен был и мог предвидеть, осознавая необходимость производства работ на высоте при приеме нефтепродуктов в соответствии с правилами производства работ на высоте, в нарушение ст. 212 Трудового кодекса РФ от 30.12.2001 № 197-ФЗ; п. 139, 142 Правил по охране труда при работе на высоте, утвержденных Приказом Минтруда России от 16.11.2020 № 782н, п. 19 Правил по охране труда при хранении, транспортировании и реализации нефтепродуктов, утвержденных Приказом Минтруда России от 16.12.2020 № 915н; разделов № 3 и 4 технологической карты проведения работ на высоте для машиниста – технологических насосов на площадках обслуживания вагонов-цистерн на 30 пути ООО «ЮганскНефтеПродукт» г. Пыть-Ях, утвержденной 10.01.2024 директором ООО «ЮганскНефтеПродукт», не проконтролировал использование подчиненными работниками средств индивидуальной защиты, не присутствовал в ходе проведения работ на высоте, не приостановил работы, в связи с выявленным гололедом на обледенелых площадках обслуживания вагонов-цистерн, в результате чего произошло падение машиниста технологических насосов ООО «</w:t>
      </w:r>
      <w:r w:rsidRPr="008C5474">
        <w:rPr>
          <w:sz w:val="28"/>
          <w:szCs w:val="28"/>
        </w:rPr>
        <w:t>ЮганскНефтеПродукт</w:t>
      </w:r>
      <w:r w:rsidRPr="008C5474">
        <w:rPr>
          <w:sz w:val="28"/>
          <w:szCs w:val="28"/>
        </w:rPr>
        <w:t xml:space="preserve">» </w:t>
      </w:r>
      <w:r w:rsidR="00021EA1">
        <w:rPr>
          <w:sz w:val="28"/>
          <w:szCs w:val="28"/>
        </w:rPr>
        <w:t>И.</w:t>
      </w:r>
      <w:r w:rsidRPr="008C5474">
        <w:rPr>
          <w:sz w:val="28"/>
          <w:szCs w:val="28"/>
        </w:rPr>
        <w:t xml:space="preserve"> А.М., не прошедшего целевой инструктаж, с вагона-цистерны на бетонную площадку, расположенную по вышеуказанному адресу в точке с географическими координатами 60.747666 северной широты, 72.802661 восточной долготы.</w:t>
      </w:r>
    </w:p>
    <w:p w:rsidR="00E539E9" w:rsidRPr="008C5474" w:rsidP="00E539E9" w14:paraId="6167D57D" w14:textId="067E7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В результате преступных небрежных действий и нарушения правил техники безопасности и иных требований охраны труда при ведении работ на высоте, допущенных сменным механиком Титенко А.А., машинисту технологических насосов ООО «</w:t>
      </w:r>
      <w:r w:rsidRPr="008C5474">
        <w:rPr>
          <w:sz w:val="28"/>
          <w:szCs w:val="28"/>
        </w:rPr>
        <w:t>ЮганскНефтеПродукт</w:t>
      </w:r>
      <w:r w:rsidRPr="008C5474">
        <w:rPr>
          <w:sz w:val="28"/>
          <w:szCs w:val="28"/>
        </w:rPr>
        <w:t xml:space="preserve">» </w:t>
      </w:r>
      <w:r w:rsidR="00021EA1">
        <w:rPr>
          <w:sz w:val="28"/>
          <w:szCs w:val="28"/>
        </w:rPr>
        <w:t>И.</w:t>
      </w:r>
      <w:r w:rsidRPr="008C5474">
        <w:rPr>
          <w:sz w:val="28"/>
          <w:szCs w:val="28"/>
        </w:rPr>
        <w:t xml:space="preserve"> А.М. причинены закрытый оскольчатый перелом левой боковой массы крестца со смещением отломков и </w:t>
      </w:r>
      <w:r w:rsidRPr="008C5474">
        <w:rPr>
          <w:sz w:val="28"/>
          <w:szCs w:val="28"/>
        </w:rPr>
        <w:t>нарушением непрерывности тазового кольца; поперечный перелом седалищных костей со смещением отломков, оскольчатый перелом лонных костей со смещением отломков и нарушением непрерывности тазового кольца, внутрисуставной перелом левой вертлужной впадины; гематомы в окружающих мягких тканях на уровне крестца слева и седалищных костей; открытый оскольчатый внутрисуставной перелом дистального конца левой плечевой кости, рана в области левого локтевого сустав; закрытые оскольчатые переломы дистальных концов правой и левой лучевых костей; сотрясение головного мозга, ушиб мягких тканей волосистой части головы, которые относятся к телесным повреждениям, повлекшим тяжкий вред здоровью по признаку опасности для жизни.</w:t>
      </w:r>
    </w:p>
    <w:p w:rsidR="00E539E9" w:rsidRPr="008C5474" w:rsidP="00E539E9" w14:paraId="6775F4E6" w14:textId="3953E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При этом сменный механик Титенко А.А., нарушая правила техники безопасности и иные правила охраны труда при ведении 13.04.2024 работ на высоте, не предвидел возможности падения машиниста технологических насосов ООО «</w:t>
      </w:r>
      <w:r w:rsidRPr="008C5474">
        <w:rPr>
          <w:sz w:val="28"/>
          <w:szCs w:val="28"/>
        </w:rPr>
        <w:t>ЮганскНефтеПродукт</w:t>
      </w:r>
      <w:r w:rsidRPr="008C5474">
        <w:rPr>
          <w:sz w:val="28"/>
          <w:szCs w:val="28"/>
        </w:rPr>
        <w:t xml:space="preserve">» </w:t>
      </w:r>
      <w:r w:rsidR="00021EA1">
        <w:rPr>
          <w:sz w:val="28"/>
          <w:szCs w:val="28"/>
        </w:rPr>
        <w:t>И.</w:t>
      </w:r>
      <w:r w:rsidRPr="008C5474">
        <w:rPr>
          <w:sz w:val="28"/>
          <w:szCs w:val="28"/>
        </w:rPr>
        <w:t xml:space="preserve"> А.М. с вагона-цистерны и причинение в результате своих действий тяжкого вреда здоровью последнего, однако, имея профессиональные знания и опыт, исходя из конкретной ситуации, при необходимой внимательности и предусмотрительности должен был и мог предвидеть эти общественно-опасные последствия, а также предотвратить их наступление.</w:t>
      </w:r>
    </w:p>
    <w:p w:rsidR="00292DD7" w:rsidRPr="008C5474" w:rsidP="009C05E1" w14:paraId="33410940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При ознакомлении с материалами уголовного дела </w:t>
      </w:r>
      <w:r w:rsidRPr="008C5474" w:rsidR="00E539E9">
        <w:rPr>
          <w:sz w:val="28"/>
          <w:szCs w:val="28"/>
        </w:rPr>
        <w:t xml:space="preserve">Титенко А.А. </w:t>
      </w:r>
      <w:r w:rsidRPr="008C5474">
        <w:rPr>
          <w:sz w:val="28"/>
          <w:szCs w:val="28"/>
        </w:rPr>
        <w:t>было заявлено ходатайство о рассмотрении дела в порядке особого судебного разбирательства.</w:t>
      </w:r>
    </w:p>
    <w:p w:rsidR="00292DD7" w:rsidRPr="008C5474" w:rsidP="009C05E1" w14:paraId="610CB317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В судебном заседании подсудимый данное ходатайство поддержал и подтвердил, что обвинение ему понятно и он с ним согласен</w:t>
      </w:r>
      <w:r w:rsidRPr="008C5474" w:rsidR="00786843">
        <w:rPr>
          <w:sz w:val="28"/>
          <w:szCs w:val="28"/>
        </w:rPr>
        <w:t>. Вину в совершении преступления</w:t>
      </w:r>
      <w:r w:rsidRPr="008C5474">
        <w:rPr>
          <w:sz w:val="28"/>
          <w:szCs w:val="28"/>
        </w:rPr>
        <w:t xml:space="preserve"> признает полностью, в том числе он понимает фактические обстоятельства содеянного, форму вины, мотив совершения деяния и его юридическую</w:t>
      </w:r>
      <w:r w:rsidRPr="008C5474" w:rsidR="00786843">
        <w:rPr>
          <w:sz w:val="28"/>
          <w:szCs w:val="28"/>
        </w:rPr>
        <w:t xml:space="preserve"> оценку</w:t>
      </w:r>
      <w:r w:rsidRPr="008C5474">
        <w:rPr>
          <w:sz w:val="28"/>
          <w:szCs w:val="28"/>
        </w:rPr>
        <w:t>, с ними соглашается</w:t>
      </w:r>
      <w:r w:rsidRPr="008C5474" w:rsidR="00786843">
        <w:rPr>
          <w:sz w:val="28"/>
          <w:szCs w:val="28"/>
        </w:rPr>
        <w:t>. Ходатайство заявлено</w:t>
      </w:r>
      <w:r w:rsidRPr="008C5474">
        <w:rPr>
          <w:sz w:val="28"/>
          <w:szCs w:val="28"/>
        </w:rPr>
        <w:t xml:space="preserve">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дела, а так же знает, что наказание, в случае его назначения, не будет превышать двух третей максимального срока или размера наиболее строгого вида наказания, предусмотренного санкцией статьи, устанавливающей уголовную ответственность за деяние, с обвинением в совершении которых подсудимый согласился.</w:t>
      </w:r>
    </w:p>
    <w:p w:rsidR="00292DD7" w:rsidRPr="008C5474" w:rsidP="00292DD7" w14:paraId="3F3F6733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Государственный обвинитель</w:t>
      </w:r>
      <w:r w:rsidRPr="008C5474" w:rsidR="000F5D68">
        <w:rPr>
          <w:sz w:val="28"/>
          <w:szCs w:val="28"/>
        </w:rPr>
        <w:t>, потерпевший</w:t>
      </w:r>
      <w:r w:rsidRPr="008C5474">
        <w:rPr>
          <w:sz w:val="28"/>
          <w:szCs w:val="28"/>
        </w:rPr>
        <w:t xml:space="preserve"> и защитник </w:t>
      </w:r>
      <w:r w:rsidRPr="008C5474" w:rsidR="000F5D68">
        <w:rPr>
          <w:sz w:val="28"/>
          <w:szCs w:val="28"/>
        </w:rPr>
        <w:t xml:space="preserve">подсудимого </w:t>
      </w:r>
      <w:r w:rsidRPr="008C5474">
        <w:rPr>
          <w:sz w:val="28"/>
          <w:szCs w:val="28"/>
        </w:rPr>
        <w:t xml:space="preserve">не возражали против рассмотрения уголовного дела в отношении подсудимого с применением особого порядка вынесения судебного решения. </w:t>
      </w:r>
    </w:p>
    <w:p w:rsidR="007C45BE" w:rsidRPr="008C5474" w:rsidP="00292DD7" w14:paraId="7E66F44D" w14:textId="77777777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Мировой судья приходит к выводу, что</w:t>
      </w:r>
      <w:r w:rsidRPr="008C5474" w:rsidR="00786843">
        <w:rPr>
          <w:sz w:val="28"/>
          <w:szCs w:val="28"/>
        </w:rPr>
        <w:t xml:space="preserve"> </w:t>
      </w:r>
      <w:r w:rsidRPr="008C5474" w:rsidR="000F5D68">
        <w:rPr>
          <w:sz w:val="28"/>
          <w:szCs w:val="28"/>
        </w:rPr>
        <w:t>обвинение, с которым согласился</w:t>
      </w:r>
      <w:r w:rsidRPr="008C5474">
        <w:rPr>
          <w:sz w:val="28"/>
          <w:szCs w:val="28"/>
        </w:rPr>
        <w:t xml:space="preserve"> подсудим</w:t>
      </w:r>
      <w:r w:rsidRPr="008C5474" w:rsidR="000F5D68">
        <w:rPr>
          <w:sz w:val="28"/>
          <w:szCs w:val="28"/>
        </w:rPr>
        <w:t>ый</w:t>
      </w:r>
      <w:r w:rsidRPr="008C5474">
        <w:rPr>
          <w:sz w:val="28"/>
          <w:szCs w:val="28"/>
        </w:rPr>
        <w:t>, обоснованно и подтверждено предоставленн</w:t>
      </w:r>
      <w:r w:rsidRPr="008C5474" w:rsidR="000F5D68">
        <w:rPr>
          <w:sz w:val="28"/>
          <w:szCs w:val="28"/>
        </w:rPr>
        <w:t>ыми доказательствами; подсудимый</w:t>
      </w:r>
      <w:r w:rsidRPr="008C5474">
        <w:rPr>
          <w:sz w:val="28"/>
          <w:szCs w:val="28"/>
        </w:rPr>
        <w:t xml:space="preserve"> понимает существо предъявленного обвинения и соглашается с ним в полном объеме; он своевременно, добровольно и в присутствии </w:t>
      </w:r>
      <w:r w:rsidRPr="008C5474">
        <w:rPr>
          <w:sz w:val="28"/>
          <w:szCs w:val="28"/>
        </w:rPr>
        <w:t xml:space="preserve">защитника заявил ходатайство об особом порядке; осознает характер и последствия заявленного им ходатайства; государственным обвинителем и потерпевшим не высказано возражений против рассмотрения дела в особом порядке. Мировой судья удостоверился в соблюдении установленных законном условий, в связи с чем, имеются основания предусмотренные законом, для постановления обвинительного приговора без проведения судебного разбирательства. </w:t>
      </w:r>
    </w:p>
    <w:p w:rsidR="00292DD7" w:rsidRPr="008C5474" w:rsidP="006225EB" w14:paraId="4EB739F0" w14:textId="77777777">
      <w:pPr>
        <w:ind w:firstLine="720"/>
        <w:jc w:val="both"/>
        <w:rPr>
          <w:bCs/>
          <w:sz w:val="28"/>
          <w:szCs w:val="28"/>
        </w:rPr>
      </w:pPr>
      <w:r w:rsidRPr="008C5474">
        <w:rPr>
          <w:rFonts w:eastAsia="MS Mincho"/>
          <w:sz w:val="28"/>
          <w:szCs w:val="28"/>
        </w:rPr>
        <w:t>Действия</w:t>
      </w:r>
      <w:r w:rsidRPr="008C5474" w:rsidR="0093254C">
        <w:rPr>
          <w:rFonts w:eastAsia="MS Mincho"/>
          <w:sz w:val="28"/>
          <w:szCs w:val="28"/>
        </w:rPr>
        <w:t xml:space="preserve"> подсудимо</w:t>
      </w:r>
      <w:r w:rsidRPr="008C5474" w:rsidR="000F5D68">
        <w:rPr>
          <w:rFonts w:eastAsia="MS Mincho"/>
          <w:sz w:val="28"/>
          <w:szCs w:val="28"/>
        </w:rPr>
        <w:t>го</w:t>
      </w:r>
      <w:r w:rsidRPr="008C5474" w:rsidR="00DD6F29">
        <w:rPr>
          <w:rFonts w:eastAsia="MS Mincho"/>
          <w:sz w:val="28"/>
          <w:szCs w:val="28"/>
        </w:rPr>
        <w:t xml:space="preserve"> </w:t>
      </w:r>
      <w:r w:rsidRPr="008C5474" w:rsidR="006E5CC1">
        <w:rPr>
          <w:rFonts w:eastAsia="MS Mincho"/>
          <w:sz w:val="28"/>
          <w:szCs w:val="28"/>
        </w:rPr>
        <w:t>мировой судья</w:t>
      </w:r>
      <w:r w:rsidRPr="008C5474" w:rsidR="003716B9">
        <w:rPr>
          <w:rFonts w:eastAsia="MS Mincho"/>
          <w:sz w:val="28"/>
          <w:szCs w:val="28"/>
        </w:rPr>
        <w:t xml:space="preserve"> квалифицирует </w:t>
      </w:r>
      <w:r w:rsidRPr="008C5474" w:rsidR="00E3001E">
        <w:rPr>
          <w:rFonts w:eastAsia="MS Mincho"/>
          <w:sz w:val="28"/>
          <w:szCs w:val="28"/>
        </w:rPr>
        <w:t>по</w:t>
      </w:r>
      <w:r w:rsidRPr="008C5474" w:rsidR="001F473D">
        <w:rPr>
          <w:rFonts w:eastAsia="MS Mincho"/>
          <w:sz w:val="28"/>
          <w:szCs w:val="28"/>
        </w:rPr>
        <w:t xml:space="preserve"> </w:t>
      </w:r>
      <w:r w:rsidRPr="008C5474" w:rsidR="000F5D68">
        <w:rPr>
          <w:bCs/>
          <w:sz w:val="28"/>
          <w:szCs w:val="28"/>
        </w:rPr>
        <w:t>ч. 1 ст. 143</w:t>
      </w:r>
      <w:r w:rsidRPr="008C5474" w:rsidR="00786843">
        <w:rPr>
          <w:bCs/>
          <w:sz w:val="28"/>
          <w:szCs w:val="28"/>
        </w:rPr>
        <w:t xml:space="preserve"> УК РФ -</w:t>
      </w:r>
      <w:r w:rsidRPr="008C5474" w:rsidR="000F5D68">
        <w:rPr>
          <w:sz w:val="28"/>
          <w:szCs w:val="28"/>
        </w:rPr>
        <w:t xml:space="preserve"> нарушение требований охраны труда, совершенное лицом, на которое возложены обязанности по их соблюдению, повлекшее по неосторожности причинение тяжкого вреда здоровью человека</w:t>
      </w:r>
      <w:r w:rsidRPr="008C5474">
        <w:rPr>
          <w:bCs/>
          <w:sz w:val="28"/>
          <w:szCs w:val="28"/>
        </w:rPr>
        <w:t>.</w:t>
      </w:r>
    </w:p>
    <w:p w:rsidR="005D7FFB" w:rsidRPr="008C5474" w:rsidP="00E11B14" w14:paraId="663691B7" w14:textId="77777777">
      <w:pPr>
        <w:jc w:val="both"/>
        <w:rPr>
          <w:rFonts w:eastAsia="MS Mincho"/>
          <w:sz w:val="28"/>
          <w:szCs w:val="28"/>
        </w:rPr>
      </w:pPr>
      <w:r w:rsidRPr="008C5474">
        <w:rPr>
          <w:rFonts w:eastAsia="MS Mincho"/>
          <w:sz w:val="28"/>
          <w:szCs w:val="28"/>
        </w:rPr>
        <w:tab/>
        <w:t xml:space="preserve">Оснований для прекращения дела </w:t>
      </w:r>
      <w:r w:rsidRPr="008C5474" w:rsidR="00106A5C">
        <w:rPr>
          <w:rFonts w:eastAsia="MS Mincho"/>
          <w:sz w:val="28"/>
          <w:szCs w:val="28"/>
        </w:rPr>
        <w:t xml:space="preserve">или освобождения от наказания </w:t>
      </w:r>
      <w:r w:rsidRPr="008C5474">
        <w:rPr>
          <w:rFonts w:eastAsia="MS Mincho"/>
          <w:sz w:val="28"/>
          <w:szCs w:val="28"/>
        </w:rPr>
        <w:t xml:space="preserve">мировой судья не усматривает. </w:t>
      </w:r>
    </w:p>
    <w:p w:rsidR="00E11B14" w:rsidRPr="008C5474" w:rsidP="005D7FFB" w14:paraId="5680F80A" w14:textId="77777777">
      <w:pPr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При </w:t>
      </w:r>
      <w:r w:rsidRPr="008C5474" w:rsidR="00292DD7">
        <w:rPr>
          <w:sz w:val="28"/>
          <w:szCs w:val="28"/>
        </w:rPr>
        <w:t>назначении наказания по</w:t>
      </w:r>
      <w:r w:rsidR="00CF77AB">
        <w:rPr>
          <w:sz w:val="28"/>
          <w:szCs w:val="28"/>
        </w:rPr>
        <w:t>дсудимому</w:t>
      </w:r>
      <w:r w:rsidRPr="008C5474">
        <w:rPr>
          <w:sz w:val="28"/>
          <w:szCs w:val="28"/>
        </w:rPr>
        <w:t xml:space="preserve"> мировой судья учитывает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</w:t>
      </w:r>
      <w:r w:rsidR="00CF77AB">
        <w:rPr>
          <w:sz w:val="28"/>
          <w:szCs w:val="28"/>
        </w:rPr>
        <w:t>зания на исправление осужденного</w:t>
      </w:r>
      <w:r w:rsidRPr="008C5474">
        <w:rPr>
          <w:sz w:val="28"/>
          <w:szCs w:val="28"/>
        </w:rPr>
        <w:t xml:space="preserve"> и на условия жиз</w:t>
      </w:r>
      <w:r w:rsidR="00CF77AB">
        <w:rPr>
          <w:sz w:val="28"/>
          <w:szCs w:val="28"/>
        </w:rPr>
        <w:t>ни его</w:t>
      </w:r>
      <w:r w:rsidRPr="008C5474">
        <w:rPr>
          <w:sz w:val="28"/>
          <w:szCs w:val="28"/>
        </w:rPr>
        <w:t xml:space="preserve"> семьи</w:t>
      </w:r>
      <w:r w:rsidRPr="008C5474" w:rsidR="00132DFD">
        <w:rPr>
          <w:sz w:val="28"/>
          <w:szCs w:val="28"/>
        </w:rPr>
        <w:t>.</w:t>
      </w:r>
    </w:p>
    <w:p w:rsidR="009A0DA0" w:rsidRPr="008C5474" w:rsidP="00850719" w14:paraId="2CB87A51" w14:textId="77777777">
      <w:pPr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Оценив</w:t>
      </w:r>
      <w:r w:rsidRPr="008C5474" w:rsidR="000F5D68">
        <w:rPr>
          <w:sz w:val="28"/>
          <w:szCs w:val="28"/>
        </w:rPr>
        <w:t>ая данные о личности подсудимого</w:t>
      </w:r>
      <w:r w:rsidRPr="008C5474">
        <w:rPr>
          <w:sz w:val="28"/>
          <w:szCs w:val="28"/>
        </w:rPr>
        <w:t xml:space="preserve">, мировой судья учитывает, что </w:t>
      </w:r>
      <w:r w:rsidRPr="008C5474" w:rsidR="000F5D68">
        <w:rPr>
          <w:sz w:val="28"/>
          <w:szCs w:val="28"/>
        </w:rPr>
        <w:t>подсудимый</w:t>
      </w:r>
      <w:r w:rsidRPr="008C5474" w:rsidR="0093254C">
        <w:rPr>
          <w:sz w:val="28"/>
          <w:szCs w:val="28"/>
        </w:rPr>
        <w:t xml:space="preserve"> тру</w:t>
      </w:r>
      <w:r w:rsidRPr="008C5474" w:rsidR="000F5D68">
        <w:rPr>
          <w:sz w:val="28"/>
          <w:szCs w:val="28"/>
        </w:rPr>
        <w:t>доустроен</w:t>
      </w:r>
      <w:r w:rsidRPr="008C5474" w:rsidR="00786843">
        <w:rPr>
          <w:sz w:val="28"/>
          <w:szCs w:val="28"/>
        </w:rPr>
        <w:t xml:space="preserve">, </w:t>
      </w:r>
      <w:r w:rsidRPr="008C5474" w:rsidR="000E46AF">
        <w:rPr>
          <w:sz w:val="28"/>
          <w:szCs w:val="28"/>
        </w:rPr>
        <w:t>не состоит на учете у врача-психиатра</w:t>
      </w:r>
      <w:r w:rsidRPr="008C5474" w:rsidR="00786843">
        <w:rPr>
          <w:sz w:val="28"/>
          <w:szCs w:val="28"/>
        </w:rPr>
        <w:t xml:space="preserve"> и нарколога</w:t>
      </w:r>
      <w:r w:rsidRPr="008C5474" w:rsidR="002358E7">
        <w:rPr>
          <w:sz w:val="28"/>
          <w:szCs w:val="28"/>
        </w:rPr>
        <w:t xml:space="preserve">, </w:t>
      </w:r>
      <w:r w:rsidRPr="008C5474" w:rsidR="00786843">
        <w:rPr>
          <w:sz w:val="28"/>
          <w:szCs w:val="28"/>
        </w:rPr>
        <w:t>о налич</w:t>
      </w:r>
      <w:r w:rsidR="00CF77AB">
        <w:rPr>
          <w:sz w:val="28"/>
          <w:szCs w:val="28"/>
        </w:rPr>
        <w:t>ии тяжких заболеваний не заявил</w:t>
      </w:r>
      <w:r w:rsidRPr="008C5474" w:rsidR="00786843">
        <w:rPr>
          <w:sz w:val="28"/>
          <w:szCs w:val="28"/>
        </w:rPr>
        <w:t>,</w:t>
      </w:r>
      <w:r w:rsidRPr="008C5474" w:rsidR="002358E7">
        <w:rPr>
          <w:sz w:val="28"/>
          <w:szCs w:val="28"/>
        </w:rPr>
        <w:t xml:space="preserve"> </w:t>
      </w:r>
      <w:r w:rsidRPr="008C5474" w:rsidR="00786843">
        <w:rPr>
          <w:sz w:val="28"/>
          <w:szCs w:val="28"/>
        </w:rPr>
        <w:t xml:space="preserve">активно </w:t>
      </w:r>
      <w:r w:rsidRPr="008C5474" w:rsidR="007B7153">
        <w:rPr>
          <w:sz w:val="28"/>
          <w:szCs w:val="28"/>
        </w:rPr>
        <w:t>содейст</w:t>
      </w:r>
      <w:r w:rsidRPr="008C5474" w:rsidR="000F5D68">
        <w:rPr>
          <w:sz w:val="28"/>
          <w:szCs w:val="28"/>
        </w:rPr>
        <w:t>вовал</w:t>
      </w:r>
      <w:r w:rsidRPr="008C5474" w:rsidR="00786843">
        <w:rPr>
          <w:sz w:val="28"/>
          <w:szCs w:val="28"/>
        </w:rPr>
        <w:t xml:space="preserve"> раскрытию и </w:t>
      </w:r>
      <w:r w:rsidRPr="008C5474" w:rsidR="007B7153">
        <w:rPr>
          <w:sz w:val="28"/>
          <w:szCs w:val="28"/>
        </w:rPr>
        <w:t>расследованию преступления</w:t>
      </w:r>
      <w:r w:rsidRPr="008C5474" w:rsidR="000F5D68">
        <w:rPr>
          <w:sz w:val="28"/>
          <w:szCs w:val="28"/>
        </w:rPr>
        <w:t xml:space="preserve"> последовательными самоизобличающими показаниями, ранее к уголовной и административной ответственности не привлекался, </w:t>
      </w:r>
      <w:r w:rsidRPr="008C5474" w:rsidR="007B7153">
        <w:rPr>
          <w:sz w:val="28"/>
          <w:szCs w:val="28"/>
        </w:rPr>
        <w:t>по месту жительства</w:t>
      </w:r>
      <w:r w:rsidRPr="008C5474" w:rsidR="00786843">
        <w:rPr>
          <w:sz w:val="28"/>
          <w:szCs w:val="28"/>
        </w:rPr>
        <w:t xml:space="preserve"> и работы характеризуется положите</w:t>
      </w:r>
      <w:r w:rsidRPr="008C5474" w:rsidR="000F5D68">
        <w:rPr>
          <w:sz w:val="28"/>
          <w:szCs w:val="28"/>
        </w:rPr>
        <w:t>льно, что совершенное подсудимым</w:t>
      </w:r>
      <w:r w:rsidRPr="008C5474" w:rsidR="007B7153">
        <w:rPr>
          <w:sz w:val="28"/>
          <w:szCs w:val="28"/>
        </w:rPr>
        <w:t xml:space="preserve"> </w:t>
      </w:r>
      <w:r w:rsidRPr="008C5474" w:rsidR="000F5D68">
        <w:rPr>
          <w:sz w:val="28"/>
          <w:szCs w:val="28"/>
        </w:rPr>
        <w:t xml:space="preserve">неосторожное </w:t>
      </w:r>
      <w:r w:rsidRPr="008C5474" w:rsidR="007B7153">
        <w:rPr>
          <w:sz w:val="28"/>
          <w:szCs w:val="28"/>
        </w:rPr>
        <w:t>преступление отнесено</w:t>
      </w:r>
      <w:r w:rsidRPr="008C5474">
        <w:rPr>
          <w:sz w:val="28"/>
          <w:szCs w:val="28"/>
        </w:rPr>
        <w:t xml:space="preserve"> законодателем к категории преступлений небольшой тяжести</w:t>
      </w:r>
      <w:r w:rsidRPr="008C5474" w:rsidR="007B7153">
        <w:rPr>
          <w:sz w:val="28"/>
          <w:szCs w:val="28"/>
        </w:rPr>
        <w:t xml:space="preserve">. </w:t>
      </w:r>
    </w:p>
    <w:p w:rsidR="00283BE7" w:rsidRPr="008C5474" w:rsidP="00850719" w14:paraId="3C39315E" w14:textId="77777777">
      <w:pPr>
        <w:jc w:val="both"/>
        <w:rPr>
          <w:sz w:val="28"/>
          <w:szCs w:val="28"/>
        </w:rPr>
      </w:pPr>
      <w:r w:rsidRPr="008C5474">
        <w:rPr>
          <w:sz w:val="28"/>
          <w:szCs w:val="28"/>
        </w:rPr>
        <w:tab/>
        <w:t>К обстоятельствам, смягчаю</w:t>
      </w:r>
      <w:r w:rsidRPr="008C5474" w:rsidR="007B7153">
        <w:rPr>
          <w:sz w:val="28"/>
          <w:szCs w:val="28"/>
        </w:rPr>
        <w:t>щим наказание, в соответствии с</w:t>
      </w:r>
      <w:r w:rsidRPr="008C5474" w:rsidR="006573E9">
        <w:rPr>
          <w:sz w:val="28"/>
          <w:szCs w:val="28"/>
        </w:rPr>
        <w:t xml:space="preserve"> </w:t>
      </w:r>
      <w:r w:rsidRPr="008C5474" w:rsidR="00431620">
        <w:rPr>
          <w:sz w:val="28"/>
          <w:szCs w:val="28"/>
        </w:rPr>
        <w:t xml:space="preserve">п. «и» </w:t>
      </w:r>
      <w:r w:rsidRPr="008C5474" w:rsidR="006573E9">
        <w:rPr>
          <w:sz w:val="28"/>
          <w:szCs w:val="28"/>
        </w:rPr>
        <w:t xml:space="preserve">ч. </w:t>
      </w:r>
      <w:r w:rsidRPr="008C5474" w:rsidR="00431620">
        <w:rPr>
          <w:sz w:val="28"/>
          <w:szCs w:val="28"/>
        </w:rPr>
        <w:t>1</w:t>
      </w:r>
      <w:r w:rsidRPr="008C5474" w:rsidR="006573E9">
        <w:rPr>
          <w:sz w:val="28"/>
          <w:szCs w:val="28"/>
        </w:rPr>
        <w:t xml:space="preserve"> ст. 61</w:t>
      </w:r>
      <w:r w:rsidRPr="008C5474">
        <w:rPr>
          <w:sz w:val="28"/>
          <w:szCs w:val="28"/>
        </w:rPr>
        <w:t xml:space="preserve"> УК РФ, мировой судья относит </w:t>
      </w:r>
      <w:hyperlink r:id="rId5" w:history="1">
        <w:r w:rsidRPr="008C5474" w:rsidR="00431620">
          <w:rPr>
            <w:sz w:val="28"/>
            <w:szCs w:val="28"/>
          </w:rPr>
          <w:t>активное способствование</w:t>
        </w:r>
      </w:hyperlink>
      <w:r w:rsidRPr="008C5474" w:rsidR="00431620">
        <w:rPr>
          <w:sz w:val="28"/>
          <w:szCs w:val="28"/>
        </w:rPr>
        <w:t xml:space="preserve"> раскрытию и расследованию преступления</w:t>
      </w:r>
      <w:r w:rsidRPr="008C5474" w:rsidR="00863D86">
        <w:rPr>
          <w:sz w:val="28"/>
          <w:szCs w:val="28"/>
        </w:rPr>
        <w:t>.</w:t>
      </w:r>
      <w:r w:rsidRPr="008C5474" w:rsidR="006573E9">
        <w:rPr>
          <w:sz w:val="28"/>
          <w:szCs w:val="28"/>
        </w:rPr>
        <w:t xml:space="preserve"> </w:t>
      </w:r>
    </w:p>
    <w:p w:rsidR="000E46AF" w:rsidRPr="008C5474" w:rsidP="00850719" w14:paraId="7927C8F9" w14:textId="77777777">
      <w:pPr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Мировой судья не указывает в качестве смягчающих наказание обстоятельств «признание вины, раскаяние в содеянном», поскольку одним из оснований рассмотрения дела в особом порядке является согласие обвиняемого с предъявленным обвинением.</w:t>
      </w:r>
    </w:p>
    <w:p w:rsidR="007B7153" w:rsidRPr="008C5474" w:rsidP="00850719" w14:paraId="0655F2E5" w14:textId="77777777">
      <w:pPr>
        <w:ind w:firstLine="720"/>
        <w:jc w:val="both"/>
        <w:rPr>
          <w:sz w:val="28"/>
          <w:szCs w:val="28"/>
        </w:rPr>
      </w:pPr>
      <w:r w:rsidRPr="008C5474">
        <w:rPr>
          <w:rFonts w:eastAsia="MS Mincho"/>
          <w:sz w:val="28"/>
          <w:szCs w:val="28"/>
        </w:rPr>
        <w:t>Обстоятельств, отягчающих наказание, не установлено</w:t>
      </w:r>
      <w:r w:rsidRPr="008C5474">
        <w:rPr>
          <w:sz w:val="28"/>
          <w:szCs w:val="28"/>
        </w:rPr>
        <w:t xml:space="preserve">. </w:t>
      </w:r>
    </w:p>
    <w:p w:rsidR="00132DFD" w:rsidRPr="008C5474" w:rsidP="00850719" w14:paraId="2A53E72D" w14:textId="77777777">
      <w:pPr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При назначении наказания </w:t>
      </w:r>
      <w:r w:rsidRPr="008C5474">
        <w:rPr>
          <w:rFonts w:eastAsia="MS Mincho"/>
          <w:sz w:val="28"/>
          <w:szCs w:val="28"/>
        </w:rPr>
        <w:t>мировой судь</w:t>
      </w:r>
      <w:r w:rsidRPr="008C5474" w:rsidR="006573E9">
        <w:rPr>
          <w:rFonts w:eastAsia="MS Mincho"/>
          <w:sz w:val="28"/>
          <w:szCs w:val="28"/>
        </w:rPr>
        <w:t>я учитывает положения</w:t>
      </w:r>
      <w:r w:rsidRPr="008C5474">
        <w:rPr>
          <w:rFonts w:eastAsia="MS Mincho"/>
          <w:sz w:val="28"/>
          <w:szCs w:val="28"/>
        </w:rPr>
        <w:t xml:space="preserve"> ч.</w:t>
      </w:r>
      <w:r w:rsidRPr="008C5474" w:rsidR="00431620">
        <w:rPr>
          <w:rFonts w:eastAsia="MS Mincho"/>
          <w:sz w:val="28"/>
          <w:szCs w:val="28"/>
        </w:rPr>
        <w:t xml:space="preserve"> 1 и</w:t>
      </w:r>
      <w:r w:rsidRPr="008C5474">
        <w:rPr>
          <w:rFonts w:eastAsia="MS Mincho"/>
          <w:sz w:val="28"/>
          <w:szCs w:val="28"/>
        </w:rPr>
        <w:t xml:space="preserve"> 5 ст. 62 УК РФ. </w:t>
      </w:r>
    </w:p>
    <w:p w:rsidR="00D70A1C" w:rsidRPr="008C5474" w:rsidP="00850719" w14:paraId="6FD874B9" w14:textId="77777777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8C5474">
        <w:rPr>
          <w:rFonts w:ascii="Times New Roman" w:hAnsi="Times New Roman"/>
          <w:sz w:val="28"/>
          <w:szCs w:val="28"/>
        </w:rPr>
        <w:t xml:space="preserve">Мировой судья не находит оснований для применения </w:t>
      </w:r>
      <w:r w:rsidRPr="008C5474" w:rsidR="006573E9">
        <w:rPr>
          <w:rFonts w:ascii="Times New Roman" w:hAnsi="Times New Roman"/>
          <w:sz w:val="28"/>
          <w:szCs w:val="28"/>
        </w:rPr>
        <w:t>ст. 7</w:t>
      </w:r>
      <w:r w:rsidRPr="008C5474">
        <w:rPr>
          <w:rFonts w:ascii="Times New Roman" w:hAnsi="Times New Roman"/>
          <w:sz w:val="28"/>
          <w:szCs w:val="28"/>
        </w:rPr>
        <w:t xml:space="preserve">3 </w:t>
      </w:r>
      <w:r w:rsidRPr="008C5474" w:rsidR="009222B4">
        <w:rPr>
          <w:rFonts w:ascii="Times New Roman" w:hAnsi="Times New Roman"/>
          <w:sz w:val="28"/>
          <w:szCs w:val="28"/>
        </w:rPr>
        <w:t xml:space="preserve">и 64 </w:t>
      </w:r>
      <w:r w:rsidRPr="008C5474">
        <w:rPr>
          <w:rFonts w:ascii="Times New Roman" w:hAnsi="Times New Roman"/>
          <w:sz w:val="28"/>
          <w:szCs w:val="28"/>
        </w:rPr>
        <w:t>УК РФ.</w:t>
      </w:r>
    </w:p>
    <w:p w:rsidR="00D70A1C" w:rsidRPr="008C5474" w:rsidP="00850719" w14:paraId="5E02D311" w14:textId="77777777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8C5474">
        <w:rPr>
          <w:rFonts w:ascii="Times New Roman" w:hAnsi="Times New Roman"/>
          <w:sz w:val="28"/>
          <w:szCs w:val="28"/>
        </w:rPr>
        <w:t>Прини</w:t>
      </w:r>
      <w:r w:rsidRPr="008C5474" w:rsidR="00143507">
        <w:rPr>
          <w:rFonts w:ascii="Times New Roman" w:hAnsi="Times New Roman"/>
          <w:sz w:val="28"/>
          <w:szCs w:val="28"/>
        </w:rPr>
        <w:t>мая во внимание, что совершенное преступление</w:t>
      </w:r>
      <w:r w:rsidRPr="008C5474">
        <w:rPr>
          <w:rFonts w:ascii="Times New Roman" w:hAnsi="Times New Roman"/>
          <w:sz w:val="28"/>
          <w:szCs w:val="28"/>
        </w:rPr>
        <w:t xml:space="preserve"> относится к категории небольшой тяжести, оснований для изменения категории преступления в порядке ч.6 ст.15 УК РФ не имеется.</w:t>
      </w:r>
    </w:p>
    <w:p w:rsidR="00436960" w:rsidRPr="008C5474" w:rsidP="00436960" w14:paraId="2D6828B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Учитывая данные о личности</w:t>
      </w:r>
      <w:r w:rsidRPr="008C5474" w:rsidR="009222B4">
        <w:rPr>
          <w:sz w:val="28"/>
          <w:szCs w:val="28"/>
        </w:rPr>
        <w:t xml:space="preserve"> </w:t>
      </w:r>
      <w:r w:rsidRPr="008C5474">
        <w:rPr>
          <w:sz w:val="28"/>
          <w:szCs w:val="28"/>
        </w:rPr>
        <w:t>подсудимого, им</w:t>
      </w:r>
      <w:r w:rsidRPr="008C5474" w:rsidR="009222B4">
        <w:rPr>
          <w:sz w:val="28"/>
          <w:szCs w:val="28"/>
        </w:rPr>
        <w:t>у</w:t>
      </w:r>
      <w:r w:rsidRPr="008C5474">
        <w:rPr>
          <w:sz w:val="28"/>
          <w:szCs w:val="28"/>
        </w:rPr>
        <w:t>щественное положение подсудимого</w:t>
      </w:r>
      <w:r w:rsidRPr="008C5474" w:rsidR="009222B4">
        <w:rPr>
          <w:sz w:val="28"/>
          <w:szCs w:val="28"/>
        </w:rPr>
        <w:t xml:space="preserve"> и его</w:t>
      </w:r>
      <w:r w:rsidRPr="008C5474">
        <w:rPr>
          <w:sz w:val="28"/>
          <w:szCs w:val="28"/>
        </w:rPr>
        <w:t xml:space="preserve"> семьи, в том числе заявленные сведения </w:t>
      </w:r>
      <w:r w:rsidRPr="008C5474" w:rsidR="00431620">
        <w:rPr>
          <w:sz w:val="28"/>
          <w:szCs w:val="28"/>
        </w:rPr>
        <w:t>о доходе</w:t>
      </w:r>
      <w:r w:rsidRPr="008C5474" w:rsidR="008C5474">
        <w:rPr>
          <w:sz w:val="28"/>
          <w:szCs w:val="28"/>
        </w:rPr>
        <w:t>, имуществе</w:t>
      </w:r>
      <w:r w:rsidRPr="008C5474" w:rsidR="00431620">
        <w:rPr>
          <w:sz w:val="28"/>
          <w:szCs w:val="28"/>
        </w:rPr>
        <w:t xml:space="preserve"> и </w:t>
      </w:r>
      <w:r w:rsidRPr="008C5474">
        <w:rPr>
          <w:sz w:val="28"/>
          <w:szCs w:val="28"/>
        </w:rPr>
        <w:t xml:space="preserve">обязательствах, </w:t>
      </w:r>
      <w:r w:rsidRPr="008C5474">
        <w:rPr>
          <w:rFonts w:eastAsia="Calibri"/>
          <w:sz w:val="28"/>
          <w:szCs w:val="28"/>
          <w:lang w:eastAsia="en-US"/>
        </w:rPr>
        <w:t xml:space="preserve">возможности получения подсудимым заработной платы или иного дохода, с учетом </w:t>
      </w:r>
      <w:r w:rsidRPr="008C5474">
        <w:rPr>
          <w:sz w:val="28"/>
          <w:szCs w:val="28"/>
        </w:rPr>
        <w:t>влияния уголовного наказания на его исправление, ми</w:t>
      </w:r>
      <w:r w:rsidRPr="008C5474">
        <w:rPr>
          <w:sz w:val="28"/>
          <w:szCs w:val="28"/>
        </w:rPr>
        <w:t>ровой судья приходит к выводу о в</w:t>
      </w:r>
      <w:r w:rsidRPr="008C5474" w:rsidR="002B25E5">
        <w:rPr>
          <w:sz w:val="28"/>
          <w:szCs w:val="28"/>
        </w:rPr>
        <w:t>озможности назначения подсудимому</w:t>
      </w:r>
      <w:r w:rsidRPr="008C5474">
        <w:rPr>
          <w:sz w:val="28"/>
          <w:szCs w:val="28"/>
        </w:rPr>
        <w:t xml:space="preserve"> наказания в виде штрафа</w:t>
      </w:r>
      <w:r w:rsidRPr="008C5474" w:rsidR="00863D86">
        <w:rPr>
          <w:sz w:val="28"/>
          <w:szCs w:val="28"/>
        </w:rPr>
        <w:t>, указанный вид наказания является адекватной и справедливой мерой ответственности за совершенные преступления</w:t>
      </w:r>
      <w:r w:rsidRPr="008C5474" w:rsidR="008C5474">
        <w:rPr>
          <w:sz w:val="28"/>
          <w:szCs w:val="28"/>
        </w:rPr>
        <w:t xml:space="preserve">, оснований для назначения более тяжкого наказания не установлено, также как и не установлено оснований для </w:t>
      </w:r>
      <w:r w:rsidRPr="008C5474" w:rsidR="008C5474">
        <w:rPr>
          <w:color w:val="22272F"/>
          <w:sz w:val="28"/>
          <w:szCs w:val="28"/>
          <w:shd w:val="clear" w:color="auto" w:fill="FFFFFF"/>
        </w:rPr>
        <w:t>лишения подсудимого права занимать определенные должности или заниматься определенной деятельностью</w:t>
      </w:r>
      <w:r w:rsidRPr="008C5474" w:rsidR="006573E9">
        <w:rPr>
          <w:sz w:val="28"/>
          <w:szCs w:val="28"/>
        </w:rPr>
        <w:t>.</w:t>
      </w:r>
    </w:p>
    <w:p w:rsidR="00436960" w:rsidRPr="008C5474" w:rsidP="00436960" w14:paraId="0FEFB4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C5474">
        <w:rPr>
          <w:rFonts w:eastAsia="MS Mincho"/>
          <w:sz w:val="28"/>
          <w:szCs w:val="28"/>
        </w:rPr>
        <w:t xml:space="preserve">Кроме того, с учетом </w:t>
      </w:r>
      <w:r w:rsidRPr="008C5474">
        <w:rPr>
          <w:sz w:val="28"/>
          <w:szCs w:val="28"/>
        </w:rPr>
        <w:t xml:space="preserve">тяжести совершенного преступления, имущественного положения подсудимого и его семьи, размера заявленного дохода подсудимого, иных обстоятельств дела, в том числе заявленной необходимости оказания финансовой помощи родственникам, мировой судья полагает выплату суммы штрафа подлежащей рассрочке равными частями на срок 10 месяцев  – срока, достаточного для выплаты штрафа при установленных обстоятельствах. </w:t>
      </w:r>
    </w:p>
    <w:p w:rsidR="009C05E1" w:rsidRPr="008C5474" w:rsidP="00436960" w14:paraId="79E3C48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5474">
        <w:rPr>
          <w:rFonts w:eastAsia="MS Mincho"/>
          <w:sz w:val="28"/>
          <w:szCs w:val="28"/>
        </w:rPr>
        <w:t xml:space="preserve">По делу понесены процессуальные издержки в виде выплаты вознаграждения адвокату за оказание юридической помощи на стадии предварительного следствия </w:t>
      </w:r>
      <w:r w:rsidR="00CF77AB">
        <w:rPr>
          <w:rFonts w:eastAsia="MS Mincho"/>
          <w:sz w:val="28"/>
          <w:szCs w:val="28"/>
        </w:rPr>
        <w:t xml:space="preserve">в сумме 11648 руб. 00 коп. </w:t>
      </w:r>
      <w:r w:rsidRPr="008C5474">
        <w:rPr>
          <w:rFonts w:eastAsia="MS Mincho"/>
          <w:sz w:val="28"/>
          <w:szCs w:val="28"/>
        </w:rPr>
        <w:t>Доказательств наличия по делу иных процессуальных издержек не представлено. С учетом того, что уголовное дело назначалось к рассмотрению в особом порядке уголовного судопроизводства, предусмотренном гл. 40 УПК РФ, и</w:t>
      </w:r>
      <w:r w:rsidRPr="008C5474">
        <w:rPr>
          <w:sz w:val="28"/>
          <w:szCs w:val="28"/>
        </w:rPr>
        <w:t xml:space="preserve"> решения о проведении судебного разбирательства в общем порядке не принималось, принимая во внимание разъяснения п. 5 и п. 5.2  Постановления Пленума Верховного Суда РФ от 19 декабря 2013 г. N 42 "О практике применения судами законодательства о процессуальных издержках по уголовным делам понесенные процессуальные издержки по делу, подлежат возмещению за счет средств федерального бюджета</w:t>
      </w:r>
      <w:r w:rsidRPr="008C5474" w:rsidR="00850719">
        <w:rPr>
          <w:sz w:val="28"/>
          <w:szCs w:val="28"/>
        </w:rPr>
        <w:t xml:space="preserve"> </w:t>
      </w:r>
    </w:p>
    <w:p w:rsidR="00810C7B" w:rsidRPr="008C5474" w:rsidP="00436960" w14:paraId="31F887B4" w14:textId="77777777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8C5474">
        <w:rPr>
          <w:rFonts w:eastAsia="MS Mincho"/>
          <w:sz w:val="28"/>
          <w:szCs w:val="28"/>
        </w:rPr>
        <w:tab/>
        <w:t xml:space="preserve">Разрешая вопрос о вещественных доказательствах, мировой судья считает, что в соответствии с ч. 3 ст. 81 УПК РФ </w:t>
      </w:r>
      <w:r w:rsidRPr="008C5474" w:rsidR="00436960">
        <w:rPr>
          <w:sz w:val="28"/>
          <w:szCs w:val="28"/>
        </w:rPr>
        <w:t>-</w:t>
      </w:r>
      <w:r w:rsidRPr="008C5474" w:rsidR="00436960">
        <w:rPr>
          <w:sz w:val="28"/>
          <w:szCs w:val="28"/>
        </w:rPr>
        <w:tab/>
        <w:t xml:space="preserve">компакт-диск </w:t>
      </w:r>
      <w:r w:rsidRPr="008C5474" w:rsidR="008C5474">
        <w:rPr>
          <w:sz w:val="28"/>
          <w:szCs w:val="28"/>
        </w:rPr>
        <w:t>с видеозаписью от 13.04.2024</w:t>
      </w:r>
      <w:r w:rsidRPr="008C5474" w:rsidR="00436960">
        <w:rPr>
          <w:sz w:val="28"/>
          <w:szCs w:val="28"/>
        </w:rPr>
        <w:t xml:space="preserve"> </w:t>
      </w:r>
      <w:r w:rsidRPr="008C5474" w:rsidR="00850719">
        <w:rPr>
          <w:color w:val="000000"/>
          <w:sz w:val="28"/>
          <w:szCs w:val="28"/>
        </w:rPr>
        <w:t>необходимо хранить в материалах уголовного дела.</w:t>
      </w:r>
      <w:r w:rsidRPr="008C5474" w:rsidR="002B25E5">
        <w:rPr>
          <w:rFonts w:eastAsia="MS Mincho"/>
          <w:sz w:val="28"/>
          <w:szCs w:val="28"/>
        </w:rPr>
        <w:t xml:space="preserve"> </w:t>
      </w:r>
    </w:p>
    <w:p w:rsidR="00D70A1C" w:rsidRPr="008C5474" w:rsidP="00850719" w14:paraId="267AD1A5" w14:textId="77777777">
      <w:pPr>
        <w:ind w:firstLine="709"/>
        <w:jc w:val="both"/>
        <w:rPr>
          <w:rFonts w:eastAsia="MS Mincho"/>
          <w:sz w:val="28"/>
          <w:szCs w:val="28"/>
        </w:rPr>
      </w:pPr>
      <w:r w:rsidRPr="008C5474">
        <w:rPr>
          <w:rFonts w:eastAsia="MS Mincho"/>
          <w:sz w:val="28"/>
          <w:szCs w:val="28"/>
        </w:rPr>
        <w:t xml:space="preserve">Оснований для изменения избранной </w:t>
      </w:r>
      <w:r w:rsidRPr="008C5474" w:rsidR="00436960">
        <w:rPr>
          <w:rFonts w:eastAsia="MS Mincho"/>
          <w:sz w:val="28"/>
          <w:szCs w:val="28"/>
        </w:rPr>
        <w:t>в отношении подсудимого</w:t>
      </w:r>
      <w:r w:rsidRPr="008C5474" w:rsidR="00431620">
        <w:rPr>
          <w:rFonts w:eastAsia="MS Mincho"/>
          <w:sz w:val="28"/>
          <w:szCs w:val="28"/>
        </w:rPr>
        <w:t xml:space="preserve"> </w:t>
      </w:r>
      <w:r w:rsidRPr="008C5474" w:rsidR="008C5474">
        <w:rPr>
          <w:rFonts w:eastAsia="MS Mincho"/>
          <w:sz w:val="28"/>
          <w:szCs w:val="28"/>
        </w:rPr>
        <w:t>меры</w:t>
      </w:r>
      <w:r w:rsidRPr="008C5474" w:rsidR="00436960">
        <w:rPr>
          <w:rFonts w:eastAsia="MS Mincho"/>
          <w:sz w:val="28"/>
          <w:szCs w:val="28"/>
        </w:rPr>
        <w:t xml:space="preserve"> пресечения </w:t>
      </w:r>
      <w:r w:rsidRPr="008C5474">
        <w:rPr>
          <w:rFonts w:eastAsia="MS Mincho"/>
          <w:sz w:val="28"/>
          <w:szCs w:val="28"/>
        </w:rPr>
        <w:t xml:space="preserve">до вступления приговора в законную силу мировой судья не усматривает. </w:t>
      </w:r>
    </w:p>
    <w:p w:rsidR="00CC0CEB" w:rsidRPr="008C5474" w:rsidP="00850719" w14:paraId="50C964D5" w14:textId="77777777">
      <w:pPr>
        <w:jc w:val="both"/>
        <w:rPr>
          <w:sz w:val="28"/>
          <w:szCs w:val="28"/>
        </w:rPr>
      </w:pPr>
      <w:r w:rsidRPr="008C5474">
        <w:rPr>
          <w:sz w:val="28"/>
          <w:szCs w:val="28"/>
        </w:rPr>
        <w:tab/>
        <w:t xml:space="preserve">На основании изложенного и  руководствуясь </w:t>
      </w:r>
      <w:r w:rsidRPr="008C5474" w:rsidR="00D10AF9">
        <w:rPr>
          <w:sz w:val="28"/>
          <w:szCs w:val="28"/>
        </w:rPr>
        <w:t xml:space="preserve">316 </w:t>
      </w:r>
      <w:r w:rsidRPr="008C5474">
        <w:rPr>
          <w:sz w:val="28"/>
          <w:szCs w:val="28"/>
        </w:rPr>
        <w:t xml:space="preserve">УПК РФ, мировой судья      </w:t>
      </w:r>
    </w:p>
    <w:p w:rsidR="00850719" w:rsidRPr="008C5474" w:rsidP="00850719" w14:paraId="592E1A91" w14:textId="77777777">
      <w:pPr>
        <w:jc w:val="both"/>
        <w:rPr>
          <w:sz w:val="28"/>
          <w:szCs w:val="28"/>
        </w:rPr>
      </w:pPr>
    </w:p>
    <w:p w:rsidR="00956986" w:rsidRPr="008C5474" w:rsidP="00956986" w14:paraId="58BE08B0" w14:textId="77777777">
      <w:pPr>
        <w:jc w:val="center"/>
        <w:rPr>
          <w:b/>
          <w:snapToGrid w:val="0"/>
          <w:sz w:val="28"/>
          <w:szCs w:val="28"/>
        </w:rPr>
      </w:pPr>
      <w:r w:rsidRPr="008C5474">
        <w:rPr>
          <w:b/>
          <w:snapToGrid w:val="0"/>
          <w:sz w:val="28"/>
          <w:szCs w:val="28"/>
        </w:rPr>
        <w:t>П Р И Г О В О Р И Л:</w:t>
      </w:r>
    </w:p>
    <w:p w:rsidR="00956986" w:rsidRPr="008C5474" w:rsidP="00956986" w14:paraId="0D6023E1" w14:textId="77777777">
      <w:pPr>
        <w:jc w:val="both"/>
        <w:rPr>
          <w:b/>
          <w:snapToGrid w:val="0"/>
          <w:sz w:val="28"/>
          <w:szCs w:val="28"/>
        </w:rPr>
      </w:pPr>
    </w:p>
    <w:p w:rsidR="00850719" w:rsidRPr="008C5474" w:rsidP="008C5474" w14:paraId="3C4D1D58" w14:textId="77777777">
      <w:pPr>
        <w:jc w:val="both"/>
        <w:rPr>
          <w:sz w:val="28"/>
          <w:szCs w:val="28"/>
        </w:rPr>
      </w:pPr>
      <w:r w:rsidRPr="008C5474">
        <w:rPr>
          <w:snapToGrid w:val="0"/>
          <w:sz w:val="28"/>
          <w:szCs w:val="28"/>
        </w:rPr>
        <w:tab/>
      </w:r>
      <w:r w:rsidRPr="008C5474" w:rsidR="00043699">
        <w:rPr>
          <w:snapToGrid w:val="0"/>
          <w:sz w:val="28"/>
          <w:szCs w:val="28"/>
        </w:rPr>
        <w:t xml:space="preserve">Признать </w:t>
      </w:r>
      <w:r w:rsidRPr="008C5474" w:rsidR="008C5474">
        <w:rPr>
          <w:snapToGrid w:val="0"/>
          <w:sz w:val="28"/>
          <w:szCs w:val="28"/>
        </w:rPr>
        <w:t>Титенко Александра Александровича</w:t>
      </w:r>
      <w:r w:rsidRPr="008C5474" w:rsidR="002B25E5">
        <w:rPr>
          <w:snapToGrid w:val="0"/>
          <w:sz w:val="28"/>
          <w:szCs w:val="28"/>
        </w:rPr>
        <w:t xml:space="preserve"> виновн</w:t>
      </w:r>
      <w:r w:rsidRPr="008C5474" w:rsidR="008C5474">
        <w:rPr>
          <w:snapToGrid w:val="0"/>
          <w:sz w:val="28"/>
          <w:szCs w:val="28"/>
        </w:rPr>
        <w:t>ым</w:t>
      </w:r>
      <w:r w:rsidRPr="008C5474" w:rsidR="002B25E5">
        <w:rPr>
          <w:snapToGrid w:val="0"/>
          <w:sz w:val="28"/>
          <w:szCs w:val="28"/>
        </w:rPr>
        <w:t xml:space="preserve"> </w:t>
      </w:r>
      <w:r w:rsidRPr="008C5474" w:rsidR="00043699">
        <w:rPr>
          <w:snapToGrid w:val="0"/>
          <w:sz w:val="28"/>
          <w:szCs w:val="28"/>
        </w:rPr>
        <w:t>в совершении преступлени</w:t>
      </w:r>
      <w:r w:rsidRPr="008C5474" w:rsidR="002B25E5">
        <w:rPr>
          <w:snapToGrid w:val="0"/>
          <w:sz w:val="28"/>
          <w:szCs w:val="28"/>
        </w:rPr>
        <w:t xml:space="preserve">я, предусмотренного </w:t>
      </w:r>
      <w:r w:rsidRPr="008C5474" w:rsidR="008C5474">
        <w:rPr>
          <w:snapToGrid w:val="0"/>
          <w:sz w:val="28"/>
          <w:szCs w:val="28"/>
        </w:rPr>
        <w:t>ч. 1 ст. 143</w:t>
      </w:r>
      <w:r w:rsidRPr="008C5474" w:rsidR="00431620">
        <w:rPr>
          <w:snapToGrid w:val="0"/>
          <w:sz w:val="28"/>
          <w:szCs w:val="28"/>
        </w:rPr>
        <w:t xml:space="preserve"> </w:t>
      </w:r>
      <w:r w:rsidRPr="008C5474" w:rsidR="008C5474">
        <w:rPr>
          <w:sz w:val="28"/>
          <w:szCs w:val="28"/>
        </w:rPr>
        <w:t xml:space="preserve">Уголовного кодекса Российской Федерации </w:t>
      </w:r>
      <w:r w:rsidRPr="008C5474" w:rsidR="00043699">
        <w:rPr>
          <w:snapToGrid w:val="0"/>
          <w:sz w:val="28"/>
          <w:szCs w:val="28"/>
        </w:rPr>
        <w:t>и назна</w:t>
      </w:r>
      <w:r w:rsidRPr="008C5474" w:rsidR="008C5474">
        <w:rPr>
          <w:snapToGrid w:val="0"/>
          <w:sz w:val="28"/>
          <w:szCs w:val="28"/>
        </w:rPr>
        <w:t>чить ему</w:t>
      </w:r>
      <w:r w:rsidRPr="008C5474" w:rsidR="00043699">
        <w:rPr>
          <w:snapToGrid w:val="0"/>
          <w:sz w:val="28"/>
          <w:szCs w:val="28"/>
        </w:rPr>
        <w:t xml:space="preserve"> наказание</w:t>
      </w:r>
      <w:r w:rsidRPr="008C5474">
        <w:rPr>
          <w:snapToGrid w:val="0"/>
          <w:sz w:val="28"/>
          <w:szCs w:val="28"/>
        </w:rPr>
        <w:t xml:space="preserve"> </w:t>
      </w:r>
      <w:r w:rsidRPr="008C5474" w:rsidR="002B0AA6">
        <w:rPr>
          <w:sz w:val="28"/>
          <w:szCs w:val="28"/>
        </w:rPr>
        <w:t>в виде штрафа</w:t>
      </w:r>
      <w:r w:rsidRPr="008C5474" w:rsidR="003B2872">
        <w:rPr>
          <w:sz w:val="28"/>
          <w:szCs w:val="28"/>
        </w:rPr>
        <w:t xml:space="preserve"> </w:t>
      </w:r>
      <w:r w:rsidRPr="008C5474" w:rsidR="002B0AA6">
        <w:rPr>
          <w:sz w:val="28"/>
          <w:szCs w:val="28"/>
        </w:rPr>
        <w:t xml:space="preserve">в размере </w:t>
      </w:r>
      <w:r w:rsidRPr="008C5474" w:rsidR="008C5474">
        <w:rPr>
          <w:sz w:val="28"/>
          <w:szCs w:val="28"/>
        </w:rPr>
        <w:t>100000</w:t>
      </w:r>
      <w:r w:rsidRPr="008C5474">
        <w:rPr>
          <w:sz w:val="28"/>
          <w:szCs w:val="28"/>
        </w:rPr>
        <w:t xml:space="preserve"> </w:t>
      </w:r>
      <w:r w:rsidRPr="008C5474" w:rsidR="002B25E5">
        <w:rPr>
          <w:sz w:val="28"/>
          <w:szCs w:val="28"/>
        </w:rPr>
        <w:t>(</w:t>
      </w:r>
      <w:r w:rsidRPr="008C5474" w:rsidR="008C5474">
        <w:rPr>
          <w:sz w:val="28"/>
          <w:szCs w:val="28"/>
        </w:rPr>
        <w:t>сто</w:t>
      </w:r>
      <w:r w:rsidRPr="008C5474" w:rsidR="002B25E5">
        <w:rPr>
          <w:sz w:val="28"/>
          <w:szCs w:val="28"/>
        </w:rPr>
        <w:t xml:space="preserve"> тысяч) </w:t>
      </w:r>
      <w:r w:rsidRPr="008C5474" w:rsidR="002B0AA6">
        <w:rPr>
          <w:sz w:val="28"/>
          <w:szCs w:val="28"/>
        </w:rPr>
        <w:t xml:space="preserve">рублей </w:t>
      </w:r>
      <w:r w:rsidRPr="008C5474" w:rsidR="003B2872">
        <w:rPr>
          <w:sz w:val="28"/>
          <w:szCs w:val="28"/>
        </w:rPr>
        <w:t>0</w:t>
      </w:r>
      <w:r w:rsidRPr="008C5474" w:rsidR="002B0AA6">
        <w:rPr>
          <w:sz w:val="28"/>
          <w:szCs w:val="28"/>
        </w:rPr>
        <w:t>0 копеек.</w:t>
      </w:r>
    </w:p>
    <w:p w:rsidR="008C5474" w:rsidRPr="008C5474" w:rsidP="008C5474" w14:paraId="756B920E" w14:textId="77777777">
      <w:pPr>
        <w:ind w:firstLine="709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На основании ч.3 ст.46 Уголовного кодекса Российской Федерации Титенко Александру Александровичу предоставить рассрочку по выплате назначенного штрафа сроком на десять месяцев с выплатой ежемесячно 10000 (десять тысяч) рублей 00 копеек.</w:t>
      </w:r>
    </w:p>
    <w:p w:rsidR="002B0AA6" w:rsidRPr="008C5474" w:rsidP="002B0AA6" w14:paraId="3ACF222A" w14:textId="77777777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8C5474">
        <w:rPr>
          <w:rFonts w:ascii="Times New Roman" w:hAnsi="Times New Roman"/>
          <w:sz w:val="28"/>
          <w:szCs w:val="28"/>
        </w:rPr>
        <w:t xml:space="preserve">До вступления приговора в законную силу меру </w:t>
      </w:r>
      <w:r w:rsidRPr="008C5474" w:rsidR="008C5474">
        <w:rPr>
          <w:rFonts w:ascii="Times New Roman" w:hAnsi="Times New Roman"/>
          <w:sz w:val="28"/>
          <w:szCs w:val="28"/>
        </w:rPr>
        <w:t>пресечения Титенко А.А.</w:t>
      </w:r>
      <w:r w:rsidRPr="008C5474" w:rsidR="00431620">
        <w:rPr>
          <w:rFonts w:ascii="Times New Roman" w:hAnsi="Times New Roman"/>
          <w:sz w:val="28"/>
          <w:szCs w:val="28"/>
        </w:rPr>
        <w:t xml:space="preserve"> </w:t>
      </w:r>
      <w:r w:rsidRPr="008C5474">
        <w:rPr>
          <w:rFonts w:ascii="Times New Roman" w:hAnsi="Times New Roman"/>
          <w:sz w:val="28"/>
          <w:szCs w:val="28"/>
        </w:rPr>
        <w:t xml:space="preserve">– </w:t>
      </w:r>
      <w:r w:rsidRPr="008C5474" w:rsidR="008C5474">
        <w:rPr>
          <w:rFonts w:ascii="Times New Roman" w:hAnsi="Times New Roman"/>
          <w:sz w:val="28"/>
          <w:szCs w:val="28"/>
        </w:rPr>
        <w:t xml:space="preserve">подписку о невыезде и надлежащем поведении </w:t>
      </w:r>
      <w:r w:rsidRPr="008C5474">
        <w:rPr>
          <w:rFonts w:ascii="Times New Roman" w:hAnsi="Times New Roman"/>
          <w:sz w:val="28"/>
          <w:szCs w:val="28"/>
        </w:rPr>
        <w:t xml:space="preserve">– отменить. </w:t>
      </w:r>
    </w:p>
    <w:p w:rsidR="002B0AA6" w:rsidP="002B25E5" w14:paraId="375E817F" w14:textId="77777777">
      <w:pPr>
        <w:ind w:firstLine="720"/>
        <w:jc w:val="both"/>
        <w:rPr>
          <w:color w:val="000000"/>
          <w:sz w:val="28"/>
          <w:szCs w:val="28"/>
        </w:rPr>
      </w:pPr>
      <w:r w:rsidRPr="008C5474">
        <w:rPr>
          <w:sz w:val="28"/>
          <w:szCs w:val="28"/>
        </w:rPr>
        <w:t>Вещественные доказательства: компакт-диск с видеозаписью от 13.04.2024</w:t>
      </w:r>
      <w:r w:rsidRPr="008C5474" w:rsidR="00850719">
        <w:rPr>
          <w:color w:val="000000"/>
          <w:sz w:val="28"/>
          <w:szCs w:val="28"/>
        </w:rPr>
        <w:t xml:space="preserve"> - хранить в материалах уголовного дела.</w:t>
      </w:r>
    </w:p>
    <w:p w:rsidR="00CF77AB" w:rsidRPr="00EC1120" w:rsidP="00CF77AB" w14:paraId="3F9AAF9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Процессуальные </w:t>
      </w:r>
      <w:r w:rsidRPr="00EC1120">
        <w:rPr>
          <w:rFonts w:eastAsia="MS Mincho"/>
          <w:sz w:val="28"/>
          <w:szCs w:val="28"/>
        </w:rPr>
        <w:t xml:space="preserve">издержки </w:t>
      </w:r>
      <w:r w:rsidRPr="008C5474">
        <w:rPr>
          <w:rFonts w:eastAsia="MS Mincho"/>
          <w:sz w:val="28"/>
          <w:szCs w:val="28"/>
        </w:rPr>
        <w:t xml:space="preserve">в виде выплаты вознаграждения адвокату за оказание юридической помощи на стадии предварительного следствия </w:t>
      </w:r>
      <w:r>
        <w:rPr>
          <w:rFonts w:eastAsia="MS Mincho"/>
          <w:sz w:val="28"/>
          <w:szCs w:val="28"/>
        </w:rPr>
        <w:t xml:space="preserve">в сумме 11648 руб. 00 коп. </w:t>
      </w:r>
      <w:r w:rsidRPr="00EC1120">
        <w:rPr>
          <w:rFonts w:eastAsia="MS Mincho"/>
          <w:sz w:val="28"/>
          <w:szCs w:val="28"/>
        </w:rPr>
        <w:t xml:space="preserve">возместить за счет средств федерального бюджета. </w:t>
      </w:r>
    </w:p>
    <w:p w:rsidR="00431620" w:rsidRPr="008C5474" w:rsidP="002B25E5" w14:paraId="2C500901" w14:textId="77777777">
      <w:pPr>
        <w:ind w:firstLine="720"/>
        <w:jc w:val="both"/>
        <w:rPr>
          <w:color w:val="000000"/>
          <w:sz w:val="28"/>
          <w:szCs w:val="28"/>
        </w:rPr>
      </w:pPr>
      <w:r w:rsidRPr="008C5474">
        <w:rPr>
          <w:sz w:val="28"/>
          <w:szCs w:val="28"/>
        </w:rPr>
        <w:t>Реквизиты счета для перечисления штрафа:</w:t>
      </w:r>
      <w:r w:rsidRPr="008C5474">
        <w:rPr>
          <w:color w:val="000000"/>
          <w:sz w:val="28"/>
          <w:szCs w:val="28"/>
        </w:rPr>
        <w:t xml:space="preserve"> </w:t>
      </w:r>
    </w:p>
    <w:p w:rsidR="008C5474" w:rsidRPr="008C5474" w:rsidP="008C5474" w14:paraId="15764594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Получатель денежных средств: УФК по Ханты-Мансийскому автономному округу – Югре (СУ СК России по Ханты-Мансийскому автономному округу – Югре л/с 04871А59200) </w:t>
      </w:r>
    </w:p>
    <w:p w:rsidR="008C5474" w:rsidRPr="008C5474" w:rsidP="008C5474" w14:paraId="75580CEA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Банк: РКЦ ХАНТЫ-МАНСИЙСК//УФК по Ханты-Мансийскому автономному округу-Югре г. Ханты-Мансийск</w:t>
      </w:r>
    </w:p>
    <w:p w:rsidR="008C5474" w:rsidRPr="008C5474" w:rsidP="008C5474" w14:paraId="4DF45828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ИНН 8601043081</w:t>
      </w:r>
    </w:p>
    <w:p w:rsidR="008C5474" w:rsidRPr="008C5474" w:rsidP="008C5474" w14:paraId="31E6C6C8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КПП 860101001</w:t>
      </w:r>
    </w:p>
    <w:p w:rsidR="008C5474" w:rsidRPr="008C5474" w:rsidP="008C5474" w14:paraId="7D64AEBC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БИК 007162163 </w:t>
      </w:r>
    </w:p>
    <w:p w:rsidR="008C5474" w:rsidRPr="008C5474" w:rsidP="008C5474" w14:paraId="1A905876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Единый казначейский счет 40102810245370000007</w:t>
      </w:r>
    </w:p>
    <w:p w:rsidR="008C5474" w:rsidRPr="008C5474" w:rsidP="008C5474" w14:paraId="2E9E6B94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Номер казначейского счета 03100643000000018700</w:t>
      </w:r>
    </w:p>
    <w:p w:rsidR="008C5474" w:rsidRPr="008C5474" w:rsidP="008C5474" w14:paraId="0E91D5E6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ОКТМО 71871000</w:t>
      </w:r>
    </w:p>
    <w:p w:rsidR="008C5474" w:rsidRPr="008C5474" w:rsidP="008C5474" w14:paraId="0BC796D3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УИН 41700000000013010934</w:t>
      </w:r>
    </w:p>
    <w:p w:rsidR="008C5474" w:rsidRPr="008C5474" w:rsidP="008C5474" w14:paraId="02F1CDF6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КБК 41711603132019000140</w:t>
      </w:r>
    </w:p>
    <w:p w:rsidR="008C5474" w:rsidRPr="008C5474" w:rsidP="008C5474" w14:paraId="1176F76A" w14:textId="77777777">
      <w:pPr>
        <w:ind w:firstLine="708"/>
        <w:jc w:val="both"/>
        <w:rPr>
          <w:sz w:val="28"/>
          <w:szCs w:val="28"/>
        </w:rPr>
      </w:pPr>
      <w:r w:rsidRPr="008C5474">
        <w:rPr>
          <w:sz w:val="28"/>
          <w:szCs w:val="28"/>
        </w:rPr>
        <w:t>Назначение платежа: (указывается номер уголовного дела, дата судебного решения, фамилия, имя и отчество обвиняемого).</w:t>
      </w:r>
    </w:p>
    <w:p w:rsidR="002B0AA6" w:rsidRPr="008C5474" w:rsidP="002B25E5" w14:paraId="1BFE54F6" w14:textId="77777777">
      <w:pPr>
        <w:ind w:firstLine="720"/>
        <w:jc w:val="both"/>
        <w:rPr>
          <w:sz w:val="28"/>
          <w:szCs w:val="28"/>
        </w:rPr>
      </w:pPr>
      <w:r w:rsidRPr="008C5474">
        <w:rPr>
          <w:sz w:val="28"/>
          <w:szCs w:val="28"/>
        </w:rPr>
        <w:t xml:space="preserve">На приговор может быть подана жалоба и представление в течение пятнадцати суток со дня провозглашения приговора в Пыть-Яхский городской суд Ханты-Мансийского автономного округа-Югры через мирового судью. </w:t>
      </w:r>
      <w:r w:rsidRPr="008C5474">
        <w:rPr>
          <w:rFonts w:eastAsia="MS Mincho"/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уголовного дела судом апелляционной инстанции. </w:t>
      </w:r>
      <w:r w:rsidRPr="008C5474">
        <w:rPr>
          <w:sz w:val="28"/>
          <w:szCs w:val="28"/>
        </w:rPr>
        <w:t>В</w:t>
      </w:r>
      <w:r w:rsidRPr="008C5474">
        <w:rPr>
          <w:rFonts w:eastAsia="MS Mincho"/>
          <w:sz w:val="28"/>
          <w:szCs w:val="28"/>
        </w:rPr>
        <w:t xml:space="preserve"> соответствии с ч. 3 ст. 389.6 УПК РФ, </w:t>
      </w:r>
      <w:r w:rsidRPr="008C5474">
        <w:rPr>
          <w:sz w:val="28"/>
          <w:szCs w:val="28"/>
        </w:rPr>
        <w:t xml:space="preserve">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2B0AA6" w:rsidRPr="008C5474" w:rsidP="002B0AA6" w14:paraId="070E155F" w14:textId="3BE04852">
      <w:pPr>
        <w:jc w:val="both"/>
        <w:rPr>
          <w:rFonts w:eastAsia="MS Mincho"/>
          <w:sz w:val="28"/>
          <w:szCs w:val="28"/>
        </w:rPr>
      </w:pPr>
      <w:r w:rsidRPr="008C5474">
        <w:rPr>
          <w:rFonts w:eastAsia="MS Mincho"/>
          <w:sz w:val="28"/>
          <w:szCs w:val="28"/>
        </w:rPr>
        <w:t xml:space="preserve">           Мировой судья</w:t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</w:r>
      <w:r w:rsidRPr="008C5474">
        <w:rPr>
          <w:rFonts w:eastAsia="MS Mincho"/>
          <w:sz w:val="28"/>
          <w:szCs w:val="28"/>
        </w:rPr>
        <w:tab/>
        <w:t>Клочков А.А.</w:t>
      </w:r>
    </w:p>
    <w:sectPr w:rsidSect="00CF77AB">
      <w:pgSz w:w="12240" w:h="15840"/>
      <w:pgMar w:top="709" w:right="1041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A3"/>
    <w:rsid w:val="00000A7D"/>
    <w:rsid w:val="0000261A"/>
    <w:rsid w:val="00002B2D"/>
    <w:rsid w:val="00002C3F"/>
    <w:rsid w:val="00005777"/>
    <w:rsid w:val="00006D87"/>
    <w:rsid w:val="00021EA1"/>
    <w:rsid w:val="00026B4B"/>
    <w:rsid w:val="00026D18"/>
    <w:rsid w:val="000340A3"/>
    <w:rsid w:val="00042219"/>
    <w:rsid w:val="00043699"/>
    <w:rsid w:val="000556CA"/>
    <w:rsid w:val="0006435E"/>
    <w:rsid w:val="000720CA"/>
    <w:rsid w:val="00075E2C"/>
    <w:rsid w:val="00077DC2"/>
    <w:rsid w:val="0009466A"/>
    <w:rsid w:val="00094E7C"/>
    <w:rsid w:val="00097AF0"/>
    <w:rsid w:val="000A27DA"/>
    <w:rsid w:val="000B3B19"/>
    <w:rsid w:val="000B3C73"/>
    <w:rsid w:val="000D7D5E"/>
    <w:rsid w:val="000E11B3"/>
    <w:rsid w:val="000E1BFD"/>
    <w:rsid w:val="000E3574"/>
    <w:rsid w:val="000E46AF"/>
    <w:rsid w:val="000E6A16"/>
    <w:rsid w:val="000E6B1C"/>
    <w:rsid w:val="000F5D68"/>
    <w:rsid w:val="00100E1D"/>
    <w:rsid w:val="00101011"/>
    <w:rsid w:val="00106A5C"/>
    <w:rsid w:val="001107F5"/>
    <w:rsid w:val="00112CDC"/>
    <w:rsid w:val="00115D3E"/>
    <w:rsid w:val="00115DA5"/>
    <w:rsid w:val="001165D9"/>
    <w:rsid w:val="001249D2"/>
    <w:rsid w:val="00132DFD"/>
    <w:rsid w:val="00140D9F"/>
    <w:rsid w:val="00143507"/>
    <w:rsid w:val="00157565"/>
    <w:rsid w:val="0016028D"/>
    <w:rsid w:val="00160B7E"/>
    <w:rsid w:val="00166248"/>
    <w:rsid w:val="0017006F"/>
    <w:rsid w:val="00171DC8"/>
    <w:rsid w:val="00172A2D"/>
    <w:rsid w:val="001807FC"/>
    <w:rsid w:val="00194583"/>
    <w:rsid w:val="0019704C"/>
    <w:rsid w:val="001B0D17"/>
    <w:rsid w:val="001B6D50"/>
    <w:rsid w:val="001D0236"/>
    <w:rsid w:val="001D115B"/>
    <w:rsid w:val="001D422F"/>
    <w:rsid w:val="001E4F90"/>
    <w:rsid w:val="001E5EF6"/>
    <w:rsid w:val="001F0BF2"/>
    <w:rsid w:val="001F473D"/>
    <w:rsid w:val="001F4B49"/>
    <w:rsid w:val="002004D4"/>
    <w:rsid w:val="0020756D"/>
    <w:rsid w:val="00210832"/>
    <w:rsid w:val="002114DC"/>
    <w:rsid w:val="0021377D"/>
    <w:rsid w:val="00215FD8"/>
    <w:rsid w:val="002163AE"/>
    <w:rsid w:val="00216C68"/>
    <w:rsid w:val="002204A6"/>
    <w:rsid w:val="00220D1C"/>
    <w:rsid w:val="002212B0"/>
    <w:rsid w:val="0023097D"/>
    <w:rsid w:val="00230E8C"/>
    <w:rsid w:val="0023221E"/>
    <w:rsid w:val="002358E7"/>
    <w:rsid w:val="00237038"/>
    <w:rsid w:val="002477D6"/>
    <w:rsid w:val="002518A0"/>
    <w:rsid w:val="00266F4C"/>
    <w:rsid w:val="0026789E"/>
    <w:rsid w:val="002726EE"/>
    <w:rsid w:val="002738D6"/>
    <w:rsid w:val="00283BE7"/>
    <w:rsid w:val="00291AD0"/>
    <w:rsid w:val="00292DD7"/>
    <w:rsid w:val="002A33F1"/>
    <w:rsid w:val="002A5F90"/>
    <w:rsid w:val="002A6466"/>
    <w:rsid w:val="002B0AA6"/>
    <w:rsid w:val="002B1A20"/>
    <w:rsid w:val="002B25E5"/>
    <w:rsid w:val="002B4BC7"/>
    <w:rsid w:val="002C003C"/>
    <w:rsid w:val="002D4500"/>
    <w:rsid w:val="002D604F"/>
    <w:rsid w:val="002D608D"/>
    <w:rsid w:val="002F0D96"/>
    <w:rsid w:val="003103CE"/>
    <w:rsid w:val="00311912"/>
    <w:rsid w:val="00311ABD"/>
    <w:rsid w:val="00314B9D"/>
    <w:rsid w:val="00316E07"/>
    <w:rsid w:val="00321DFE"/>
    <w:rsid w:val="003235B1"/>
    <w:rsid w:val="00325B81"/>
    <w:rsid w:val="00330C4C"/>
    <w:rsid w:val="003314BE"/>
    <w:rsid w:val="00331836"/>
    <w:rsid w:val="00336CA7"/>
    <w:rsid w:val="003427CE"/>
    <w:rsid w:val="00343C76"/>
    <w:rsid w:val="003461E4"/>
    <w:rsid w:val="0034707A"/>
    <w:rsid w:val="003612EB"/>
    <w:rsid w:val="003647F3"/>
    <w:rsid w:val="0036737A"/>
    <w:rsid w:val="0037074A"/>
    <w:rsid w:val="00371146"/>
    <w:rsid w:val="003716B9"/>
    <w:rsid w:val="003832A7"/>
    <w:rsid w:val="00392D3E"/>
    <w:rsid w:val="0039372C"/>
    <w:rsid w:val="00394506"/>
    <w:rsid w:val="003958A3"/>
    <w:rsid w:val="00397980"/>
    <w:rsid w:val="003A1BDC"/>
    <w:rsid w:val="003A5A30"/>
    <w:rsid w:val="003B1E11"/>
    <w:rsid w:val="003B2872"/>
    <w:rsid w:val="003B3091"/>
    <w:rsid w:val="003B3C71"/>
    <w:rsid w:val="003B5952"/>
    <w:rsid w:val="003C48DD"/>
    <w:rsid w:val="003C7566"/>
    <w:rsid w:val="003D5485"/>
    <w:rsid w:val="003E2069"/>
    <w:rsid w:val="003E475C"/>
    <w:rsid w:val="003F6982"/>
    <w:rsid w:val="003F7EA0"/>
    <w:rsid w:val="00410AD8"/>
    <w:rsid w:val="004133FA"/>
    <w:rsid w:val="004230A4"/>
    <w:rsid w:val="0042769D"/>
    <w:rsid w:val="0043135F"/>
    <w:rsid w:val="00431620"/>
    <w:rsid w:val="00435E08"/>
    <w:rsid w:val="00436960"/>
    <w:rsid w:val="00451DE0"/>
    <w:rsid w:val="00455972"/>
    <w:rsid w:val="00457A28"/>
    <w:rsid w:val="00460BBC"/>
    <w:rsid w:val="004647CE"/>
    <w:rsid w:val="00470B0C"/>
    <w:rsid w:val="00474D3F"/>
    <w:rsid w:val="00484DD0"/>
    <w:rsid w:val="00484FCF"/>
    <w:rsid w:val="004956F5"/>
    <w:rsid w:val="004A0405"/>
    <w:rsid w:val="004A1350"/>
    <w:rsid w:val="004A271E"/>
    <w:rsid w:val="004B6712"/>
    <w:rsid w:val="004C1959"/>
    <w:rsid w:val="004C6E5F"/>
    <w:rsid w:val="004D035D"/>
    <w:rsid w:val="004D12C7"/>
    <w:rsid w:val="004D14AA"/>
    <w:rsid w:val="004E2E01"/>
    <w:rsid w:val="004F5196"/>
    <w:rsid w:val="005047A8"/>
    <w:rsid w:val="005073FF"/>
    <w:rsid w:val="00507E36"/>
    <w:rsid w:val="00512E69"/>
    <w:rsid w:val="0051448A"/>
    <w:rsid w:val="00517623"/>
    <w:rsid w:val="00520DE5"/>
    <w:rsid w:val="00521C1B"/>
    <w:rsid w:val="00522AA2"/>
    <w:rsid w:val="00527B74"/>
    <w:rsid w:val="00534F86"/>
    <w:rsid w:val="005407C3"/>
    <w:rsid w:val="00543FF3"/>
    <w:rsid w:val="00545BD0"/>
    <w:rsid w:val="00552171"/>
    <w:rsid w:val="00553E03"/>
    <w:rsid w:val="00554C4B"/>
    <w:rsid w:val="0056203D"/>
    <w:rsid w:val="00563BC8"/>
    <w:rsid w:val="00571BEE"/>
    <w:rsid w:val="005726B0"/>
    <w:rsid w:val="00581AE7"/>
    <w:rsid w:val="00581D5F"/>
    <w:rsid w:val="00582596"/>
    <w:rsid w:val="0058481B"/>
    <w:rsid w:val="005969BA"/>
    <w:rsid w:val="005A012C"/>
    <w:rsid w:val="005A3A24"/>
    <w:rsid w:val="005A5C09"/>
    <w:rsid w:val="005B2CB0"/>
    <w:rsid w:val="005B52D1"/>
    <w:rsid w:val="005B797E"/>
    <w:rsid w:val="005C3897"/>
    <w:rsid w:val="005C7F9C"/>
    <w:rsid w:val="005D3229"/>
    <w:rsid w:val="005D7FFB"/>
    <w:rsid w:val="005E214C"/>
    <w:rsid w:val="005E357D"/>
    <w:rsid w:val="005F0477"/>
    <w:rsid w:val="005F3289"/>
    <w:rsid w:val="00602FAA"/>
    <w:rsid w:val="00603F50"/>
    <w:rsid w:val="00606439"/>
    <w:rsid w:val="00606A5B"/>
    <w:rsid w:val="00606BA3"/>
    <w:rsid w:val="0061242D"/>
    <w:rsid w:val="006174A4"/>
    <w:rsid w:val="00617865"/>
    <w:rsid w:val="006225EB"/>
    <w:rsid w:val="0062453E"/>
    <w:rsid w:val="00626376"/>
    <w:rsid w:val="006308BF"/>
    <w:rsid w:val="00632996"/>
    <w:rsid w:val="00634066"/>
    <w:rsid w:val="006415A0"/>
    <w:rsid w:val="006448A7"/>
    <w:rsid w:val="006474D5"/>
    <w:rsid w:val="006474DE"/>
    <w:rsid w:val="00647A40"/>
    <w:rsid w:val="00655776"/>
    <w:rsid w:val="006573E9"/>
    <w:rsid w:val="00657E92"/>
    <w:rsid w:val="00660C77"/>
    <w:rsid w:val="006631BB"/>
    <w:rsid w:val="006663E5"/>
    <w:rsid w:val="00666B88"/>
    <w:rsid w:val="006703C9"/>
    <w:rsid w:val="006732E4"/>
    <w:rsid w:val="006746E1"/>
    <w:rsid w:val="00677E92"/>
    <w:rsid w:val="00680973"/>
    <w:rsid w:val="00690E14"/>
    <w:rsid w:val="0069128B"/>
    <w:rsid w:val="006944FA"/>
    <w:rsid w:val="00695656"/>
    <w:rsid w:val="006978D7"/>
    <w:rsid w:val="006A143B"/>
    <w:rsid w:val="006A1F9F"/>
    <w:rsid w:val="006A7D0C"/>
    <w:rsid w:val="006B0F94"/>
    <w:rsid w:val="006B1B53"/>
    <w:rsid w:val="006B2479"/>
    <w:rsid w:val="006B3C42"/>
    <w:rsid w:val="006C20CB"/>
    <w:rsid w:val="006C3275"/>
    <w:rsid w:val="006C453F"/>
    <w:rsid w:val="006C6E3A"/>
    <w:rsid w:val="006C751E"/>
    <w:rsid w:val="006D61F8"/>
    <w:rsid w:val="006D6839"/>
    <w:rsid w:val="006D69E2"/>
    <w:rsid w:val="006D76D3"/>
    <w:rsid w:val="006E0DEB"/>
    <w:rsid w:val="006E36B9"/>
    <w:rsid w:val="006E5CC1"/>
    <w:rsid w:val="006E723B"/>
    <w:rsid w:val="006F125B"/>
    <w:rsid w:val="006F272E"/>
    <w:rsid w:val="006F4C29"/>
    <w:rsid w:val="006F5591"/>
    <w:rsid w:val="006F5ADA"/>
    <w:rsid w:val="00704EE5"/>
    <w:rsid w:val="00713C10"/>
    <w:rsid w:val="007144A8"/>
    <w:rsid w:val="007177CA"/>
    <w:rsid w:val="007249A2"/>
    <w:rsid w:val="00725177"/>
    <w:rsid w:val="007361D6"/>
    <w:rsid w:val="00750A40"/>
    <w:rsid w:val="00750C17"/>
    <w:rsid w:val="00750EA0"/>
    <w:rsid w:val="00754B90"/>
    <w:rsid w:val="00754CE5"/>
    <w:rsid w:val="007553E9"/>
    <w:rsid w:val="00765E00"/>
    <w:rsid w:val="00767AC0"/>
    <w:rsid w:val="007706EC"/>
    <w:rsid w:val="0077146D"/>
    <w:rsid w:val="0077234B"/>
    <w:rsid w:val="00772692"/>
    <w:rsid w:val="007744FB"/>
    <w:rsid w:val="0078202D"/>
    <w:rsid w:val="0078240E"/>
    <w:rsid w:val="00784FE1"/>
    <w:rsid w:val="00786843"/>
    <w:rsid w:val="00791A9E"/>
    <w:rsid w:val="007A1042"/>
    <w:rsid w:val="007A2591"/>
    <w:rsid w:val="007A3389"/>
    <w:rsid w:val="007A42B5"/>
    <w:rsid w:val="007B14B5"/>
    <w:rsid w:val="007B5158"/>
    <w:rsid w:val="007B7153"/>
    <w:rsid w:val="007B7F9D"/>
    <w:rsid w:val="007C0BA3"/>
    <w:rsid w:val="007C2168"/>
    <w:rsid w:val="007C45BE"/>
    <w:rsid w:val="007C5EB8"/>
    <w:rsid w:val="007D4CBF"/>
    <w:rsid w:val="007D608D"/>
    <w:rsid w:val="007D7A41"/>
    <w:rsid w:val="007E47C8"/>
    <w:rsid w:val="007F4279"/>
    <w:rsid w:val="007F552B"/>
    <w:rsid w:val="007F6465"/>
    <w:rsid w:val="008022B2"/>
    <w:rsid w:val="00803EAC"/>
    <w:rsid w:val="00810C7B"/>
    <w:rsid w:val="008214F8"/>
    <w:rsid w:val="00824647"/>
    <w:rsid w:val="008312F9"/>
    <w:rsid w:val="00834FE5"/>
    <w:rsid w:val="008420AC"/>
    <w:rsid w:val="008423CB"/>
    <w:rsid w:val="00850719"/>
    <w:rsid w:val="008525E8"/>
    <w:rsid w:val="00854478"/>
    <w:rsid w:val="008570E8"/>
    <w:rsid w:val="0086164F"/>
    <w:rsid w:val="00863A01"/>
    <w:rsid w:val="00863D86"/>
    <w:rsid w:val="00864454"/>
    <w:rsid w:val="00866EF9"/>
    <w:rsid w:val="00867485"/>
    <w:rsid w:val="008707C0"/>
    <w:rsid w:val="008879EC"/>
    <w:rsid w:val="00887AB1"/>
    <w:rsid w:val="008913B9"/>
    <w:rsid w:val="00892A62"/>
    <w:rsid w:val="008945D1"/>
    <w:rsid w:val="008A10FC"/>
    <w:rsid w:val="008A256C"/>
    <w:rsid w:val="008B406D"/>
    <w:rsid w:val="008C2324"/>
    <w:rsid w:val="008C33AD"/>
    <w:rsid w:val="008C4551"/>
    <w:rsid w:val="008C46D4"/>
    <w:rsid w:val="008C52A9"/>
    <w:rsid w:val="008C5474"/>
    <w:rsid w:val="008D6135"/>
    <w:rsid w:val="008E2FBD"/>
    <w:rsid w:val="008E326A"/>
    <w:rsid w:val="008E383D"/>
    <w:rsid w:val="008E5ECC"/>
    <w:rsid w:val="008F66A1"/>
    <w:rsid w:val="009042D5"/>
    <w:rsid w:val="00904A83"/>
    <w:rsid w:val="00911666"/>
    <w:rsid w:val="00914198"/>
    <w:rsid w:val="00922267"/>
    <w:rsid w:val="009222B4"/>
    <w:rsid w:val="00926BF6"/>
    <w:rsid w:val="00930AAB"/>
    <w:rsid w:val="0093254C"/>
    <w:rsid w:val="009339CD"/>
    <w:rsid w:val="00933CA2"/>
    <w:rsid w:val="00936081"/>
    <w:rsid w:val="00945962"/>
    <w:rsid w:val="009476AA"/>
    <w:rsid w:val="00955043"/>
    <w:rsid w:val="00956986"/>
    <w:rsid w:val="009653CD"/>
    <w:rsid w:val="00965B71"/>
    <w:rsid w:val="0097301B"/>
    <w:rsid w:val="00974446"/>
    <w:rsid w:val="00975396"/>
    <w:rsid w:val="00976AC0"/>
    <w:rsid w:val="00987BC6"/>
    <w:rsid w:val="00993B65"/>
    <w:rsid w:val="009956D6"/>
    <w:rsid w:val="00997D88"/>
    <w:rsid w:val="009A0DA0"/>
    <w:rsid w:val="009A1B39"/>
    <w:rsid w:val="009B1E23"/>
    <w:rsid w:val="009B52C4"/>
    <w:rsid w:val="009B6FE6"/>
    <w:rsid w:val="009C05E1"/>
    <w:rsid w:val="009C0D49"/>
    <w:rsid w:val="009C2419"/>
    <w:rsid w:val="009C290D"/>
    <w:rsid w:val="009C4A79"/>
    <w:rsid w:val="009C6150"/>
    <w:rsid w:val="009C65C0"/>
    <w:rsid w:val="009D1843"/>
    <w:rsid w:val="009D3E5B"/>
    <w:rsid w:val="009D7DDB"/>
    <w:rsid w:val="009E1A25"/>
    <w:rsid w:val="009E534A"/>
    <w:rsid w:val="009E57C9"/>
    <w:rsid w:val="009E7ACB"/>
    <w:rsid w:val="00A06D3F"/>
    <w:rsid w:val="00A21899"/>
    <w:rsid w:val="00A245E0"/>
    <w:rsid w:val="00A25426"/>
    <w:rsid w:val="00A2769A"/>
    <w:rsid w:val="00A378C4"/>
    <w:rsid w:val="00A43DF0"/>
    <w:rsid w:val="00A4461E"/>
    <w:rsid w:val="00A50E79"/>
    <w:rsid w:val="00A53327"/>
    <w:rsid w:val="00A53A82"/>
    <w:rsid w:val="00A54CC3"/>
    <w:rsid w:val="00A6027A"/>
    <w:rsid w:val="00A65F78"/>
    <w:rsid w:val="00A74557"/>
    <w:rsid w:val="00A86E87"/>
    <w:rsid w:val="00A90BDC"/>
    <w:rsid w:val="00A932A8"/>
    <w:rsid w:val="00A967AC"/>
    <w:rsid w:val="00AA04E0"/>
    <w:rsid w:val="00AA1001"/>
    <w:rsid w:val="00AA6008"/>
    <w:rsid w:val="00AB05F9"/>
    <w:rsid w:val="00AB2857"/>
    <w:rsid w:val="00AB4BBD"/>
    <w:rsid w:val="00AB7B1A"/>
    <w:rsid w:val="00AD5877"/>
    <w:rsid w:val="00AF350B"/>
    <w:rsid w:val="00AF72BD"/>
    <w:rsid w:val="00B03F60"/>
    <w:rsid w:val="00B04306"/>
    <w:rsid w:val="00B1677B"/>
    <w:rsid w:val="00B16E67"/>
    <w:rsid w:val="00B2332F"/>
    <w:rsid w:val="00B333EE"/>
    <w:rsid w:val="00B33596"/>
    <w:rsid w:val="00B34C95"/>
    <w:rsid w:val="00B3667C"/>
    <w:rsid w:val="00B377D1"/>
    <w:rsid w:val="00B40BD5"/>
    <w:rsid w:val="00B455E3"/>
    <w:rsid w:val="00B47AAC"/>
    <w:rsid w:val="00B50B20"/>
    <w:rsid w:val="00B5364F"/>
    <w:rsid w:val="00B53C0F"/>
    <w:rsid w:val="00B53F87"/>
    <w:rsid w:val="00B55B41"/>
    <w:rsid w:val="00B645C8"/>
    <w:rsid w:val="00B65441"/>
    <w:rsid w:val="00B7019E"/>
    <w:rsid w:val="00B729FB"/>
    <w:rsid w:val="00B76047"/>
    <w:rsid w:val="00B76923"/>
    <w:rsid w:val="00B82C74"/>
    <w:rsid w:val="00B84247"/>
    <w:rsid w:val="00B90393"/>
    <w:rsid w:val="00B96519"/>
    <w:rsid w:val="00B96C59"/>
    <w:rsid w:val="00BA3305"/>
    <w:rsid w:val="00BC5C22"/>
    <w:rsid w:val="00BD163F"/>
    <w:rsid w:val="00BD1709"/>
    <w:rsid w:val="00BD255A"/>
    <w:rsid w:val="00BD2F01"/>
    <w:rsid w:val="00BD625C"/>
    <w:rsid w:val="00BD667D"/>
    <w:rsid w:val="00BE119B"/>
    <w:rsid w:val="00BF00F8"/>
    <w:rsid w:val="00BF1498"/>
    <w:rsid w:val="00BF220E"/>
    <w:rsid w:val="00BF38C9"/>
    <w:rsid w:val="00C10011"/>
    <w:rsid w:val="00C12250"/>
    <w:rsid w:val="00C1581B"/>
    <w:rsid w:val="00C216B5"/>
    <w:rsid w:val="00C26E35"/>
    <w:rsid w:val="00C33C1D"/>
    <w:rsid w:val="00C40A92"/>
    <w:rsid w:val="00C40AE4"/>
    <w:rsid w:val="00C415CB"/>
    <w:rsid w:val="00C47690"/>
    <w:rsid w:val="00C565B6"/>
    <w:rsid w:val="00C56A05"/>
    <w:rsid w:val="00C60FC2"/>
    <w:rsid w:val="00C6784C"/>
    <w:rsid w:val="00C733AC"/>
    <w:rsid w:val="00C73C84"/>
    <w:rsid w:val="00C76FDC"/>
    <w:rsid w:val="00C770D5"/>
    <w:rsid w:val="00C87D62"/>
    <w:rsid w:val="00C96376"/>
    <w:rsid w:val="00C96F18"/>
    <w:rsid w:val="00CA28B7"/>
    <w:rsid w:val="00CA5183"/>
    <w:rsid w:val="00CB63A2"/>
    <w:rsid w:val="00CC0CEB"/>
    <w:rsid w:val="00CE1D47"/>
    <w:rsid w:val="00CF0C44"/>
    <w:rsid w:val="00CF437C"/>
    <w:rsid w:val="00CF77AB"/>
    <w:rsid w:val="00D04AAD"/>
    <w:rsid w:val="00D054B3"/>
    <w:rsid w:val="00D069CF"/>
    <w:rsid w:val="00D10AF9"/>
    <w:rsid w:val="00D14AD4"/>
    <w:rsid w:val="00D15AFB"/>
    <w:rsid w:val="00D20E58"/>
    <w:rsid w:val="00D21400"/>
    <w:rsid w:val="00D216B6"/>
    <w:rsid w:val="00D22909"/>
    <w:rsid w:val="00D26225"/>
    <w:rsid w:val="00D304C7"/>
    <w:rsid w:val="00D3101F"/>
    <w:rsid w:val="00D31282"/>
    <w:rsid w:val="00D314B3"/>
    <w:rsid w:val="00D325DF"/>
    <w:rsid w:val="00D34C44"/>
    <w:rsid w:val="00D356CB"/>
    <w:rsid w:val="00D40A73"/>
    <w:rsid w:val="00D5006F"/>
    <w:rsid w:val="00D554FB"/>
    <w:rsid w:val="00D55C9A"/>
    <w:rsid w:val="00D5766A"/>
    <w:rsid w:val="00D61DAD"/>
    <w:rsid w:val="00D628B9"/>
    <w:rsid w:val="00D64B90"/>
    <w:rsid w:val="00D65949"/>
    <w:rsid w:val="00D6626D"/>
    <w:rsid w:val="00D67535"/>
    <w:rsid w:val="00D70A1C"/>
    <w:rsid w:val="00D71A9A"/>
    <w:rsid w:val="00D72198"/>
    <w:rsid w:val="00D72569"/>
    <w:rsid w:val="00D72BD5"/>
    <w:rsid w:val="00D80A74"/>
    <w:rsid w:val="00D842EC"/>
    <w:rsid w:val="00D86D79"/>
    <w:rsid w:val="00D90163"/>
    <w:rsid w:val="00D9387E"/>
    <w:rsid w:val="00D95200"/>
    <w:rsid w:val="00DA3341"/>
    <w:rsid w:val="00DA78D1"/>
    <w:rsid w:val="00DB040D"/>
    <w:rsid w:val="00DB04EA"/>
    <w:rsid w:val="00DB0D3F"/>
    <w:rsid w:val="00DB26B8"/>
    <w:rsid w:val="00DB2898"/>
    <w:rsid w:val="00DB34FE"/>
    <w:rsid w:val="00DB7D28"/>
    <w:rsid w:val="00DC5E11"/>
    <w:rsid w:val="00DC64EB"/>
    <w:rsid w:val="00DD0CE3"/>
    <w:rsid w:val="00DD31DC"/>
    <w:rsid w:val="00DD3B0C"/>
    <w:rsid w:val="00DD3EF8"/>
    <w:rsid w:val="00DD6F29"/>
    <w:rsid w:val="00DE00C3"/>
    <w:rsid w:val="00DE161A"/>
    <w:rsid w:val="00DE428C"/>
    <w:rsid w:val="00DE545A"/>
    <w:rsid w:val="00DE5B66"/>
    <w:rsid w:val="00DF145E"/>
    <w:rsid w:val="00E017F1"/>
    <w:rsid w:val="00E11B14"/>
    <w:rsid w:val="00E11E4A"/>
    <w:rsid w:val="00E13F76"/>
    <w:rsid w:val="00E156FE"/>
    <w:rsid w:val="00E21E9F"/>
    <w:rsid w:val="00E23176"/>
    <w:rsid w:val="00E26D36"/>
    <w:rsid w:val="00E2786C"/>
    <w:rsid w:val="00E3001E"/>
    <w:rsid w:val="00E3135B"/>
    <w:rsid w:val="00E31808"/>
    <w:rsid w:val="00E33E8B"/>
    <w:rsid w:val="00E34846"/>
    <w:rsid w:val="00E3504C"/>
    <w:rsid w:val="00E37DC8"/>
    <w:rsid w:val="00E41727"/>
    <w:rsid w:val="00E4299F"/>
    <w:rsid w:val="00E4417C"/>
    <w:rsid w:val="00E44E8A"/>
    <w:rsid w:val="00E47E30"/>
    <w:rsid w:val="00E516C1"/>
    <w:rsid w:val="00E539E9"/>
    <w:rsid w:val="00E55BC1"/>
    <w:rsid w:val="00E55CAD"/>
    <w:rsid w:val="00E603E9"/>
    <w:rsid w:val="00E61167"/>
    <w:rsid w:val="00E66FC0"/>
    <w:rsid w:val="00E75F3B"/>
    <w:rsid w:val="00E75FCC"/>
    <w:rsid w:val="00E77252"/>
    <w:rsid w:val="00E80294"/>
    <w:rsid w:val="00E83326"/>
    <w:rsid w:val="00E9089C"/>
    <w:rsid w:val="00E931AC"/>
    <w:rsid w:val="00E942C2"/>
    <w:rsid w:val="00EA336E"/>
    <w:rsid w:val="00EA3B91"/>
    <w:rsid w:val="00EA7109"/>
    <w:rsid w:val="00EB15E4"/>
    <w:rsid w:val="00EB6AB7"/>
    <w:rsid w:val="00EB7989"/>
    <w:rsid w:val="00EC1120"/>
    <w:rsid w:val="00EC6179"/>
    <w:rsid w:val="00ED1CF5"/>
    <w:rsid w:val="00ED5F3C"/>
    <w:rsid w:val="00EE22E2"/>
    <w:rsid w:val="00EE6D84"/>
    <w:rsid w:val="00EF03D3"/>
    <w:rsid w:val="00F01AEA"/>
    <w:rsid w:val="00F051C9"/>
    <w:rsid w:val="00F111AA"/>
    <w:rsid w:val="00F14E19"/>
    <w:rsid w:val="00F17C34"/>
    <w:rsid w:val="00F20E58"/>
    <w:rsid w:val="00F2339A"/>
    <w:rsid w:val="00F276E6"/>
    <w:rsid w:val="00F30380"/>
    <w:rsid w:val="00F32F07"/>
    <w:rsid w:val="00F35D98"/>
    <w:rsid w:val="00F37ED2"/>
    <w:rsid w:val="00F40C86"/>
    <w:rsid w:val="00F43530"/>
    <w:rsid w:val="00F448BA"/>
    <w:rsid w:val="00F45F43"/>
    <w:rsid w:val="00F47A1E"/>
    <w:rsid w:val="00F530C1"/>
    <w:rsid w:val="00F53A5F"/>
    <w:rsid w:val="00F542C0"/>
    <w:rsid w:val="00F63518"/>
    <w:rsid w:val="00F6372B"/>
    <w:rsid w:val="00F64752"/>
    <w:rsid w:val="00F65F7E"/>
    <w:rsid w:val="00F662AA"/>
    <w:rsid w:val="00F7017F"/>
    <w:rsid w:val="00F750D3"/>
    <w:rsid w:val="00F75144"/>
    <w:rsid w:val="00F83F57"/>
    <w:rsid w:val="00F85F13"/>
    <w:rsid w:val="00F86BC4"/>
    <w:rsid w:val="00F9235C"/>
    <w:rsid w:val="00F9408B"/>
    <w:rsid w:val="00FA305F"/>
    <w:rsid w:val="00FA411E"/>
    <w:rsid w:val="00FA59D8"/>
    <w:rsid w:val="00FB2967"/>
    <w:rsid w:val="00FB43CF"/>
    <w:rsid w:val="00FB44BF"/>
    <w:rsid w:val="00FB6985"/>
    <w:rsid w:val="00FB6EDF"/>
    <w:rsid w:val="00FC42E5"/>
    <w:rsid w:val="00FC6D29"/>
    <w:rsid w:val="00FE0485"/>
    <w:rsid w:val="00FE4E84"/>
    <w:rsid w:val="00FF3F98"/>
    <w:rsid w:val="00FF5896"/>
    <w:rsid w:val="00FF6966"/>
    <w:rsid w:val="00FF6E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4F474FC-6E75-418A-9C3D-124A30DD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widowControl w:val="0"/>
    </w:pPr>
    <w:rPr>
      <w:rFonts w:ascii="Courier New" w:hAnsi="Courier New"/>
      <w:snapToGrid w:val="0"/>
      <w:sz w:val="24"/>
    </w:rPr>
  </w:style>
  <w:style w:type="paragraph" w:styleId="BodyText2">
    <w:name w:val="Body Text 2"/>
    <w:basedOn w:val="Normal"/>
    <w:pPr>
      <w:widowControl w:val="0"/>
      <w:jc w:val="both"/>
    </w:pPr>
    <w:rPr>
      <w:rFonts w:ascii="Courier New" w:hAnsi="Courier New"/>
      <w:snapToGrid w:val="0"/>
      <w:sz w:val="24"/>
    </w:rPr>
  </w:style>
  <w:style w:type="paragraph" w:styleId="PlainText">
    <w:name w:val="Plain Text"/>
    <w:basedOn w:val="Normal"/>
    <w:link w:val="a0"/>
    <w:rPr>
      <w:rFonts w:ascii="Courier New" w:hAnsi="Courier New"/>
    </w:rPr>
  </w:style>
  <w:style w:type="paragraph" w:styleId="BodyTextIndent">
    <w:name w:val="Body Text Indent"/>
    <w:basedOn w:val="Normal"/>
    <w:link w:val="a1"/>
    <w:pPr>
      <w:widowControl w:val="0"/>
      <w:ind w:firstLine="720"/>
      <w:jc w:val="both"/>
    </w:pPr>
    <w:rPr>
      <w:rFonts w:ascii="Courier New" w:hAnsi="Courier New"/>
      <w:snapToGrid w:val="0"/>
      <w:sz w:val="24"/>
    </w:rPr>
  </w:style>
  <w:style w:type="character" w:customStyle="1" w:styleId="a">
    <w:name w:val="Основной текст Знак"/>
    <w:link w:val="BodyText"/>
    <w:rsid w:val="006C3275"/>
    <w:rPr>
      <w:rFonts w:ascii="Courier New" w:hAnsi="Courier New"/>
      <w:snapToGrid w:val="0"/>
      <w:sz w:val="24"/>
    </w:rPr>
  </w:style>
  <w:style w:type="character" w:customStyle="1" w:styleId="a0">
    <w:name w:val="Текст Знак"/>
    <w:link w:val="PlainText"/>
    <w:rsid w:val="006C3275"/>
    <w:rPr>
      <w:rFonts w:ascii="Courier New" w:hAnsi="Courier New"/>
    </w:rPr>
  </w:style>
  <w:style w:type="character" w:customStyle="1" w:styleId="a1">
    <w:name w:val="Основной текст с отступом Знак"/>
    <w:link w:val="BodyTextIndent"/>
    <w:rsid w:val="001107F5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EB15E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link w:val="BalloonText"/>
    <w:uiPriority w:val="99"/>
    <w:semiHidden/>
    <w:rsid w:val="00EB15E4"/>
    <w:rPr>
      <w:rFonts w:ascii="Tahoma" w:hAnsi="Tahoma" w:cs="Tahoma"/>
      <w:sz w:val="16"/>
      <w:szCs w:val="16"/>
    </w:rPr>
  </w:style>
  <w:style w:type="character" w:customStyle="1" w:styleId="a3">
    <w:name w:val="Основной текст_"/>
    <w:link w:val="2"/>
    <w:rsid w:val="00A53327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2">
    <w:name w:val="Основной текст2"/>
    <w:basedOn w:val="Normal"/>
    <w:link w:val="a3"/>
    <w:rsid w:val="00A53327"/>
    <w:pPr>
      <w:shd w:val="clear" w:color="auto" w:fill="FFFFFF"/>
      <w:spacing w:after="240" w:line="514" w:lineRule="exact"/>
      <w:ind w:hanging="4600"/>
      <w:jc w:val="both"/>
    </w:pPr>
    <w:rPr>
      <w:rFonts w:ascii="Sylfaen" w:eastAsia="Sylfaen" w:hAnsi="Sylfaen" w:cs="Sylfaen"/>
      <w:sz w:val="23"/>
      <w:szCs w:val="23"/>
    </w:rPr>
  </w:style>
  <w:style w:type="paragraph" w:customStyle="1" w:styleId="3">
    <w:name w:val="Основной текст3"/>
    <w:basedOn w:val="Normal"/>
    <w:rsid w:val="00520DE5"/>
    <w:pPr>
      <w:shd w:val="clear" w:color="auto" w:fill="FFFFFF"/>
      <w:spacing w:after="480" w:line="0" w:lineRule="atLeast"/>
      <w:ind w:hanging="260"/>
    </w:pPr>
    <w:rPr>
      <w:color w:val="000000"/>
      <w:sz w:val="22"/>
      <w:szCs w:val="22"/>
      <w:lang w:val="ru"/>
    </w:rPr>
  </w:style>
  <w:style w:type="paragraph" w:customStyle="1" w:styleId="5">
    <w:name w:val="Основной текст5"/>
    <w:basedOn w:val="Normal"/>
    <w:rsid w:val="00171DC8"/>
    <w:pPr>
      <w:shd w:val="clear" w:color="auto" w:fill="FFFFFF"/>
      <w:spacing w:before="240" w:after="180" w:line="240" w:lineRule="exact"/>
      <w:ind w:hanging="340"/>
      <w:jc w:val="both"/>
    </w:pPr>
    <w:rPr>
      <w:color w:val="000000"/>
      <w:sz w:val="23"/>
      <w:szCs w:val="23"/>
      <w:lang w:val="ru"/>
    </w:rPr>
  </w:style>
  <w:style w:type="character" w:customStyle="1" w:styleId="1">
    <w:name w:val="Заголовок №1_"/>
    <w:link w:val="10"/>
    <w:locked/>
    <w:rsid w:val="00647A40"/>
    <w:rPr>
      <w:sz w:val="22"/>
      <w:szCs w:val="22"/>
      <w:shd w:val="clear" w:color="auto" w:fill="FFFFFF"/>
    </w:rPr>
  </w:style>
  <w:style w:type="paragraph" w:customStyle="1" w:styleId="10">
    <w:name w:val="Заголовок №1"/>
    <w:basedOn w:val="Normal"/>
    <w:link w:val="1"/>
    <w:rsid w:val="00647A40"/>
    <w:pPr>
      <w:shd w:val="clear" w:color="auto" w:fill="FFFFFF"/>
      <w:spacing w:after="180" w:line="274" w:lineRule="exact"/>
      <w:jc w:val="both"/>
      <w:outlineLvl w:val="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21DFE"/>
    <w:rPr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8C455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link w:val="ConsNonformat0"/>
    <w:rsid w:val="00E11B14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character" w:customStyle="1" w:styleId="ConsNonformat0">
    <w:name w:val="ConsNonformat Знак"/>
    <w:link w:val="ConsNonformat"/>
    <w:locked/>
    <w:rsid w:val="00E11B14"/>
    <w:rPr>
      <w:rFonts w:ascii="Courier New" w:eastAsia="Calibri" w:hAnsi="Courier New"/>
    </w:rPr>
  </w:style>
  <w:style w:type="character" w:customStyle="1" w:styleId="s3">
    <w:name w:val="s3"/>
    <w:rsid w:val="006225EB"/>
  </w:style>
  <w:style w:type="character" w:styleId="IntenseEmphasis">
    <w:name w:val="Intense Emphasis"/>
    <w:basedOn w:val="DefaultParagraphFont"/>
    <w:uiPriority w:val="21"/>
    <w:qFormat/>
    <w:rsid w:val="007C0BA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188502.30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Y:\&#1041;&#1051;&#1048;&#1053;&#1054;&#1042;%20&#1055;&#1054;&#1050;&#1059;&#1064;&#1045;&#1053;&#1048;&#1045;%20&#1057;&#1058;%2030%20158%20&#1064;&#1058;&#1056;&#1040;&#1060;.dot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014C-4D92-4FD8-9F6F-8C5796A3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